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630" w:rsidRPr="00107A6F" w:rsidRDefault="003B2630" w:rsidP="003B2630">
      <w:pPr>
        <w:keepNext/>
        <w:keepLines/>
        <w:spacing w:after="0"/>
        <w:jc w:val="center"/>
        <w:outlineLvl w:val="0"/>
        <w:rPr>
          <w:rFonts w:ascii="Times New Roman" w:eastAsia="Times New Roman" w:hAnsi="Times New Roman" w:cs="Times New Roman"/>
          <w:b/>
          <w:bCs/>
          <w:sz w:val="24"/>
          <w:szCs w:val="24"/>
        </w:rPr>
      </w:pPr>
      <w:r w:rsidRPr="00107A6F">
        <w:rPr>
          <w:rFonts w:ascii="Times New Roman" w:eastAsia="Times New Roman" w:hAnsi="Times New Roman" w:cs="Times New Roman"/>
          <w:b/>
          <w:bCs/>
          <w:sz w:val="24"/>
          <w:szCs w:val="24"/>
        </w:rPr>
        <w:t xml:space="preserve">ПАСПОРТ УСЛУГИ (ПРОЦЕССА) </w:t>
      </w:r>
      <w:r w:rsidR="00107A6F" w:rsidRPr="00107A6F">
        <w:rPr>
          <w:rFonts w:ascii="Times New Roman" w:eastAsia="Times New Roman" w:hAnsi="Times New Roman" w:cs="Times New Roman"/>
          <w:b/>
          <w:bCs/>
          <w:sz w:val="24"/>
          <w:szCs w:val="24"/>
        </w:rPr>
        <w:t>ЗАО «Концерн Термаль»</w:t>
      </w:r>
    </w:p>
    <w:p w:rsidR="003B2630" w:rsidRPr="00107A6F" w:rsidRDefault="003B2630" w:rsidP="003B2630">
      <w:pPr>
        <w:autoSpaceDE w:val="0"/>
        <w:autoSpaceDN w:val="0"/>
        <w:adjustRightInd w:val="0"/>
        <w:spacing w:after="0" w:line="240" w:lineRule="auto"/>
        <w:jc w:val="center"/>
        <w:rPr>
          <w:rFonts w:ascii="Times New Roman" w:eastAsia="Times New Roman" w:hAnsi="Times New Roman" w:cs="Times New Roman"/>
          <w:b/>
          <w:sz w:val="24"/>
          <w:szCs w:val="24"/>
        </w:rPr>
      </w:pPr>
    </w:p>
    <w:p w:rsidR="003B2630" w:rsidRPr="00107A6F" w:rsidRDefault="003B2630" w:rsidP="003B2630">
      <w:pPr>
        <w:autoSpaceDE w:val="0"/>
        <w:autoSpaceDN w:val="0"/>
        <w:adjustRightInd w:val="0"/>
        <w:spacing w:after="0" w:line="240" w:lineRule="auto"/>
        <w:jc w:val="center"/>
        <w:rPr>
          <w:rFonts w:ascii="Times New Roman" w:eastAsia="Times New Roman" w:hAnsi="Times New Roman" w:cs="Times New Roman"/>
          <w:b/>
          <w:sz w:val="24"/>
          <w:szCs w:val="24"/>
        </w:rPr>
      </w:pPr>
    </w:p>
    <w:p w:rsidR="003B2630" w:rsidRPr="00107A6F" w:rsidRDefault="003B2630" w:rsidP="003B2630">
      <w:pPr>
        <w:autoSpaceDE w:val="0"/>
        <w:autoSpaceDN w:val="0"/>
        <w:adjustRightInd w:val="0"/>
        <w:spacing w:after="0" w:line="240" w:lineRule="auto"/>
        <w:jc w:val="center"/>
        <w:rPr>
          <w:rFonts w:ascii="Times New Roman" w:eastAsia="Times New Roman" w:hAnsi="Times New Roman" w:cs="Times New Roman"/>
          <w:b/>
          <w:sz w:val="24"/>
          <w:szCs w:val="24"/>
        </w:rPr>
      </w:pPr>
      <w:r w:rsidRPr="00107A6F">
        <w:rPr>
          <w:rFonts w:ascii="Times New Roman" w:eastAsia="Times New Roman" w:hAnsi="Times New Roman" w:cs="Times New Roman"/>
          <w:b/>
          <w:sz w:val="24"/>
          <w:szCs w:val="24"/>
        </w:rPr>
        <w:t>ТЕХНОЛОГИЧЕСКОЕ ПРИСОЕДИНЕНИЕ К ЭЛЕКТРИЧЕСКИМ СЕТЯМ СЕТЕВОЙ ОРГАНИЗАЦИИ</w:t>
      </w:r>
    </w:p>
    <w:p w:rsidR="003B2630" w:rsidRPr="00107A6F" w:rsidRDefault="003B2630" w:rsidP="003B2630">
      <w:pPr>
        <w:autoSpaceDE w:val="0"/>
        <w:autoSpaceDN w:val="0"/>
        <w:adjustRightInd w:val="0"/>
        <w:spacing w:after="0" w:line="240" w:lineRule="auto"/>
        <w:jc w:val="center"/>
        <w:rPr>
          <w:rFonts w:ascii="Times New Roman" w:eastAsia="Times New Roman" w:hAnsi="Times New Roman" w:cs="Times New Roman"/>
          <w:b/>
          <w:sz w:val="24"/>
          <w:szCs w:val="24"/>
        </w:rPr>
      </w:pPr>
      <w:r w:rsidRPr="00107A6F">
        <w:rPr>
          <w:rFonts w:ascii="Times New Roman" w:eastAsia="Times New Roman" w:hAnsi="Times New Roman" w:cs="Times New Roman"/>
          <w:b/>
          <w:sz w:val="24"/>
          <w:szCs w:val="24"/>
        </w:rPr>
        <w:t>ПОСРЕДСТВОМ ПЕРЕРАСПРЕДЕЛЕНИЯ МАКСИМАЛЬНОЙ МОЩНОСТИ</w:t>
      </w:r>
      <w:r w:rsidRPr="00107A6F">
        <w:rPr>
          <w:rFonts w:ascii="Times New Roman" w:eastAsia="Times New Roman" w:hAnsi="Times New Roman" w:cs="Times New Roman"/>
          <w:b/>
          <w:sz w:val="24"/>
          <w:szCs w:val="24"/>
        </w:rPr>
        <w:br/>
      </w:r>
    </w:p>
    <w:p w:rsidR="003B2630" w:rsidRPr="00107A6F" w:rsidRDefault="003B2630" w:rsidP="003B2630">
      <w:pPr>
        <w:spacing w:after="0" w:line="240" w:lineRule="auto"/>
        <w:jc w:val="both"/>
        <w:rPr>
          <w:rFonts w:ascii="Times New Roman" w:eastAsia="Times New Roman" w:hAnsi="Times New Roman" w:cs="Times New Roman"/>
          <w:sz w:val="24"/>
          <w:szCs w:val="24"/>
        </w:rPr>
      </w:pPr>
      <w:r w:rsidRPr="00107A6F">
        <w:rPr>
          <w:rFonts w:ascii="Times New Roman" w:eastAsia="Times New Roman" w:hAnsi="Times New Roman" w:cs="Times New Roman"/>
          <w:b/>
          <w:sz w:val="24"/>
          <w:szCs w:val="24"/>
        </w:rPr>
        <w:t xml:space="preserve">КРУГ ЗАЯВИТЕЛЕЙ: </w:t>
      </w:r>
      <w:r w:rsidRPr="00107A6F">
        <w:rPr>
          <w:rFonts w:ascii="Times New Roman" w:eastAsia="Times New Roman" w:hAnsi="Times New Roman" w:cs="Times New Roman"/>
          <w:sz w:val="24"/>
          <w:szCs w:val="24"/>
        </w:rPr>
        <w:t>юридическое лицо или индивидуальный предприниматель.</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4"/>
          <w:szCs w:val="24"/>
        </w:rPr>
      </w:pPr>
      <w:r w:rsidRPr="00107A6F">
        <w:rPr>
          <w:rFonts w:ascii="Times New Roman" w:eastAsia="Times New Roman" w:hAnsi="Times New Roman" w:cs="Times New Roman"/>
          <w:b/>
          <w:sz w:val="24"/>
          <w:szCs w:val="24"/>
        </w:rPr>
        <w:t xml:space="preserve">РАЗМЕР ПЛАТЫ ЗА ПРЕДОСТАВЛЕНИЕ УСЛУГИ (ПРОЦЕССА) И ОСНОВАНИЕ ЕЕ ВЗИМАНИЯ: </w:t>
      </w:r>
      <w:r w:rsidRPr="00107A6F">
        <w:rPr>
          <w:rFonts w:ascii="Times New Roman" w:eastAsia="Times New Roman" w:hAnsi="Times New Roman" w:cs="Times New Roman"/>
          <w:sz w:val="24"/>
          <w:szCs w:val="24"/>
        </w:rPr>
        <w:t>Размер платы за технологическое присоединение энергопринимающих устройств рассчитывается исходя из величины максимальной мощности присоединяемых энергопринимающих устройств с применением стандартизированных тарифных ставок или ставок за единицу максимальной мощности, установленных уполномоченным органом исполнительной власти в области государственного регулирования тарифов.</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4"/>
          <w:szCs w:val="24"/>
        </w:rPr>
      </w:pPr>
      <w:r w:rsidRPr="00107A6F">
        <w:rPr>
          <w:rFonts w:ascii="Times New Roman" w:eastAsia="Times New Roman" w:hAnsi="Times New Roman" w:cs="Times New Roman"/>
          <w:b/>
          <w:sz w:val="24"/>
          <w:szCs w:val="24"/>
        </w:rPr>
        <w:t>УСЛОВИЯ ОКАЗАНИЯ УСЛУГИ (ПРОЦЕССА):</w:t>
      </w:r>
      <w:r w:rsidRPr="00107A6F">
        <w:rPr>
          <w:rFonts w:ascii="Times New Roman" w:eastAsia="Times New Roman" w:hAnsi="Times New Roman" w:cs="Times New Roman"/>
          <w:sz w:val="24"/>
          <w:szCs w:val="24"/>
        </w:rPr>
        <w:t xml:space="preserve"> </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4"/>
          <w:szCs w:val="24"/>
        </w:rPr>
      </w:pPr>
      <w:r w:rsidRPr="00107A6F">
        <w:rPr>
          <w:rFonts w:ascii="Times New Roman" w:eastAsia="Times New Roman" w:hAnsi="Times New Roman" w:cs="Times New Roman"/>
          <w:sz w:val="24"/>
          <w:szCs w:val="24"/>
        </w:rPr>
        <w:t xml:space="preserve">1) Наличие соглашения о перераспределении мощности между заинтересованными лицами; наличие избытков мощности. </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4"/>
          <w:szCs w:val="24"/>
        </w:rPr>
      </w:pPr>
      <w:r w:rsidRPr="00107A6F">
        <w:rPr>
          <w:rFonts w:ascii="Times New Roman" w:eastAsia="Times New Roman" w:hAnsi="Times New Roman" w:cs="Times New Roman"/>
          <w:sz w:val="24"/>
          <w:szCs w:val="24"/>
        </w:rPr>
        <w:t xml:space="preserve">2) Перераспределение возможно в пределах действия одного центра питания (при осуществлении перераспределения максимальной мощности в электрических сетях классом напряжения от 0,4 до </w:t>
      </w:r>
      <w:r w:rsidR="00107A6F">
        <w:rPr>
          <w:rFonts w:ascii="Times New Roman" w:eastAsia="Times New Roman" w:hAnsi="Times New Roman" w:cs="Times New Roman"/>
          <w:sz w:val="24"/>
          <w:szCs w:val="24"/>
        </w:rPr>
        <w:t>6</w:t>
      </w:r>
      <w:r w:rsidRPr="00107A6F">
        <w:rPr>
          <w:rFonts w:ascii="Times New Roman" w:eastAsia="Times New Roman" w:hAnsi="Times New Roman" w:cs="Times New Roman"/>
          <w:sz w:val="24"/>
          <w:szCs w:val="24"/>
        </w:rPr>
        <w:t xml:space="preserve"> кВ центром питания считается питающая подстанция с классом напряжения </w:t>
      </w:r>
      <w:r w:rsidR="00107A6F">
        <w:rPr>
          <w:rFonts w:ascii="Times New Roman" w:eastAsia="Times New Roman" w:hAnsi="Times New Roman" w:cs="Times New Roman"/>
          <w:sz w:val="24"/>
          <w:szCs w:val="24"/>
        </w:rPr>
        <w:t>6</w:t>
      </w:r>
      <w:r w:rsidRPr="00107A6F">
        <w:rPr>
          <w:rFonts w:ascii="Times New Roman" w:eastAsia="Times New Roman" w:hAnsi="Times New Roman" w:cs="Times New Roman"/>
          <w:sz w:val="24"/>
          <w:szCs w:val="24"/>
        </w:rPr>
        <w:t xml:space="preserve"> кВ;</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4"/>
          <w:szCs w:val="24"/>
        </w:rPr>
      </w:pPr>
      <w:r w:rsidRPr="00107A6F">
        <w:rPr>
          <w:rFonts w:ascii="Times New Roman" w:eastAsia="Times New Roman" w:hAnsi="Times New Roman" w:cs="Times New Roman"/>
          <w:sz w:val="24"/>
          <w:szCs w:val="24"/>
        </w:rPr>
        <w:t xml:space="preserve">3) Заявители, в отношении которых до 1 января </w:t>
      </w:r>
      <w:smartTag w:uri="urn:schemas-microsoft-com:office:smarttags" w:element="metricconverter">
        <w:smartTagPr>
          <w:attr w:name="ProductID" w:val="2009 г"/>
        </w:smartTagPr>
        <w:r w:rsidRPr="00107A6F">
          <w:rPr>
            <w:rFonts w:ascii="Times New Roman" w:eastAsia="Times New Roman" w:hAnsi="Times New Roman" w:cs="Times New Roman"/>
            <w:sz w:val="24"/>
            <w:szCs w:val="24"/>
          </w:rPr>
          <w:t>2009 г</w:t>
        </w:r>
      </w:smartTag>
      <w:r w:rsidRPr="00107A6F">
        <w:rPr>
          <w:rFonts w:ascii="Times New Roman" w:eastAsia="Times New Roman" w:hAnsi="Times New Roman" w:cs="Times New Roman"/>
          <w:sz w:val="24"/>
          <w:szCs w:val="24"/>
        </w:rPr>
        <w:t>.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4"/>
          <w:szCs w:val="24"/>
        </w:rPr>
      </w:pPr>
      <w:r w:rsidRPr="00107A6F">
        <w:rPr>
          <w:rFonts w:ascii="Times New Roman" w:eastAsia="Times New Roman" w:hAnsi="Times New Roman" w:cs="Times New Roman"/>
          <w:sz w:val="24"/>
          <w:szCs w:val="24"/>
        </w:rPr>
        <w:t>4) За исключением</w:t>
      </w:r>
      <w:r w:rsidR="00CF272A" w:rsidRPr="00107A6F">
        <w:rPr>
          <w:rFonts w:ascii="Times New Roman" w:eastAsia="Times New Roman" w:hAnsi="Times New Roman" w:cs="Times New Roman"/>
          <w:sz w:val="24"/>
          <w:szCs w:val="24"/>
        </w:rPr>
        <w:t xml:space="preserve"> следующих лиц:</w:t>
      </w:r>
      <w:r w:rsidRPr="00107A6F">
        <w:rPr>
          <w:rFonts w:ascii="Times New Roman" w:eastAsia="Times New Roman" w:hAnsi="Times New Roman" w:cs="Times New Roman"/>
          <w:sz w:val="24"/>
          <w:szCs w:val="24"/>
        </w:rPr>
        <w:t xml:space="preserve"> юридически</w:t>
      </w:r>
      <w:r w:rsidR="00CF272A" w:rsidRPr="00107A6F">
        <w:rPr>
          <w:rFonts w:ascii="Times New Roman" w:eastAsia="Times New Roman" w:hAnsi="Times New Roman" w:cs="Times New Roman"/>
          <w:sz w:val="24"/>
          <w:szCs w:val="24"/>
        </w:rPr>
        <w:t>х</w:t>
      </w:r>
      <w:r w:rsidRPr="00107A6F">
        <w:rPr>
          <w:rFonts w:ascii="Times New Roman" w:eastAsia="Times New Roman" w:hAnsi="Times New Roman" w:cs="Times New Roman"/>
          <w:sz w:val="24"/>
          <w:szCs w:val="24"/>
        </w:rPr>
        <w:t xml:space="preserve"> лиц и индивидуальны</w:t>
      </w:r>
      <w:r w:rsidR="00CF272A" w:rsidRPr="00107A6F">
        <w:rPr>
          <w:rFonts w:ascii="Times New Roman" w:eastAsia="Times New Roman" w:hAnsi="Times New Roman" w:cs="Times New Roman"/>
          <w:sz w:val="24"/>
          <w:szCs w:val="24"/>
        </w:rPr>
        <w:t>х</w:t>
      </w:r>
      <w:r w:rsidRPr="00107A6F">
        <w:rPr>
          <w:rFonts w:ascii="Times New Roman" w:eastAsia="Times New Roman" w:hAnsi="Times New Roman" w:cs="Times New Roman"/>
          <w:sz w:val="24"/>
          <w:szCs w:val="24"/>
        </w:rPr>
        <w:t xml:space="preserve"> предпринимател</w:t>
      </w:r>
      <w:r w:rsidR="00CF272A" w:rsidRPr="00107A6F">
        <w:rPr>
          <w:rFonts w:ascii="Times New Roman" w:eastAsia="Times New Roman" w:hAnsi="Times New Roman" w:cs="Times New Roman"/>
          <w:sz w:val="24"/>
          <w:szCs w:val="24"/>
        </w:rPr>
        <w:t>ей с энергопринимающими устройствами, максимальная мощность которых составляет</w:t>
      </w:r>
      <w:r w:rsidRPr="00107A6F">
        <w:rPr>
          <w:rFonts w:ascii="Times New Roman" w:eastAsia="Times New Roman" w:hAnsi="Times New Roman" w:cs="Times New Roman"/>
          <w:sz w:val="24"/>
          <w:szCs w:val="24"/>
        </w:rPr>
        <w:t xml:space="preserve"> до 150 кВт</w:t>
      </w:r>
      <w:r w:rsidR="00CF272A" w:rsidRPr="00107A6F">
        <w:rPr>
          <w:rFonts w:ascii="Times New Roman" w:eastAsia="Times New Roman" w:hAnsi="Times New Roman" w:cs="Times New Roman"/>
          <w:sz w:val="24"/>
          <w:szCs w:val="24"/>
        </w:rPr>
        <w:t xml:space="preserve"> включительно (с учетом ранее присоединенных в данной точке присоединения энергопринимающих устройств) по </w:t>
      </w:r>
      <w:r w:rsidRPr="00107A6F">
        <w:rPr>
          <w:rFonts w:ascii="Times New Roman" w:eastAsia="Times New Roman" w:hAnsi="Times New Roman" w:cs="Times New Roman"/>
          <w:sz w:val="24"/>
          <w:szCs w:val="24"/>
        </w:rPr>
        <w:t>3 категори</w:t>
      </w:r>
      <w:r w:rsidR="00CF272A" w:rsidRPr="00107A6F">
        <w:rPr>
          <w:rFonts w:ascii="Times New Roman" w:eastAsia="Times New Roman" w:hAnsi="Times New Roman" w:cs="Times New Roman"/>
          <w:sz w:val="24"/>
          <w:szCs w:val="24"/>
        </w:rPr>
        <w:t>и</w:t>
      </w:r>
      <w:r w:rsidRPr="00107A6F">
        <w:rPr>
          <w:rFonts w:ascii="Times New Roman" w:eastAsia="Times New Roman" w:hAnsi="Times New Roman" w:cs="Times New Roman"/>
          <w:sz w:val="24"/>
          <w:szCs w:val="24"/>
        </w:rPr>
        <w:t xml:space="preserve"> надежности</w:t>
      </w:r>
      <w:r w:rsidR="00CF272A" w:rsidRPr="00107A6F">
        <w:rPr>
          <w:rFonts w:ascii="Times New Roman" w:eastAsia="Times New Roman" w:hAnsi="Times New Roman" w:cs="Times New Roman"/>
          <w:sz w:val="24"/>
          <w:szCs w:val="24"/>
        </w:rPr>
        <w:t xml:space="preserve">; лиц, технологическое </w:t>
      </w:r>
      <w:r w:rsidRPr="00107A6F">
        <w:rPr>
          <w:rFonts w:ascii="Times New Roman" w:eastAsia="Times New Roman" w:hAnsi="Times New Roman" w:cs="Times New Roman"/>
          <w:sz w:val="24"/>
          <w:szCs w:val="24"/>
        </w:rPr>
        <w:t xml:space="preserve">присоединение </w:t>
      </w:r>
      <w:r w:rsidR="00CF272A" w:rsidRPr="00107A6F">
        <w:rPr>
          <w:rFonts w:ascii="Times New Roman" w:eastAsia="Times New Roman" w:hAnsi="Times New Roman" w:cs="Times New Roman"/>
          <w:sz w:val="24"/>
          <w:szCs w:val="24"/>
        </w:rPr>
        <w:t xml:space="preserve">энергопринимающих устройств которых осуществлено </w:t>
      </w:r>
      <w:r w:rsidRPr="00107A6F">
        <w:rPr>
          <w:rFonts w:ascii="Times New Roman" w:eastAsia="Times New Roman" w:hAnsi="Times New Roman" w:cs="Times New Roman"/>
          <w:sz w:val="24"/>
          <w:szCs w:val="24"/>
        </w:rPr>
        <w:t>по временной схеме</w:t>
      </w:r>
      <w:r w:rsidR="00CF272A" w:rsidRPr="00107A6F">
        <w:rPr>
          <w:rFonts w:ascii="Times New Roman" w:eastAsia="Times New Roman" w:hAnsi="Times New Roman" w:cs="Times New Roman"/>
          <w:sz w:val="24"/>
          <w:szCs w:val="24"/>
        </w:rPr>
        <w:t>;</w:t>
      </w:r>
      <w:r w:rsidRPr="00107A6F">
        <w:rPr>
          <w:rFonts w:ascii="Times New Roman" w:eastAsia="Times New Roman" w:hAnsi="Times New Roman" w:cs="Times New Roman"/>
          <w:sz w:val="24"/>
          <w:szCs w:val="24"/>
        </w:rPr>
        <w:t xml:space="preserve"> физических лиц</w:t>
      </w:r>
      <w:r w:rsidR="00CF272A" w:rsidRPr="00107A6F">
        <w:rPr>
          <w:rFonts w:ascii="Times New Roman" w:eastAsia="Times New Roman" w:hAnsi="Times New Roman" w:cs="Times New Roman"/>
          <w:sz w:val="24"/>
          <w:szCs w:val="24"/>
        </w:rPr>
        <w:t xml:space="preserve"> в отношении энергопринимающих устройств, максимальная мощность которых составляет до 15 кВт включительно; лиц не внесшие плату за технологическое присоединение либо внесшие плату за технологическое присоединение не в полном объеме.</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4"/>
          <w:szCs w:val="24"/>
        </w:rPr>
      </w:pPr>
      <w:r w:rsidRPr="00107A6F">
        <w:rPr>
          <w:rFonts w:ascii="Times New Roman" w:eastAsia="Times New Roman" w:hAnsi="Times New Roman" w:cs="Times New Roman"/>
          <w:b/>
          <w:sz w:val="24"/>
          <w:szCs w:val="24"/>
        </w:rPr>
        <w:t>РЕЗУЛЬТАТ ОКАЗАНИЯ УСЛУГИ (ПРОЦЕССА):</w:t>
      </w:r>
      <w:r w:rsidRPr="00107A6F">
        <w:rPr>
          <w:rFonts w:ascii="Times New Roman" w:eastAsia="Times New Roman" w:hAnsi="Times New Roman" w:cs="Times New Roman"/>
          <w:sz w:val="24"/>
          <w:szCs w:val="24"/>
        </w:rPr>
        <w:t xml:space="preserve"> технологическое присоединение энергопринимающих устройств Заявителя посредством перераспределения мощности.</w:t>
      </w:r>
    </w:p>
    <w:p w:rsidR="003B2630" w:rsidRPr="00107A6F" w:rsidRDefault="003B2630" w:rsidP="003B2630">
      <w:pPr>
        <w:autoSpaceDE w:val="0"/>
        <w:autoSpaceDN w:val="0"/>
        <w:adjustRightInd w:val="0"/>
        <w:spacing w:after="0" w:line="240" w:lineRule="auto"/>
        <w:jc w:val="both"/>
        <w:outlineLvl w:val="0"/>
        <w:rPr>
          <w:rFonts w:ascii="Times New Roman" w:eastAsia="Times New Roman" w:hAnsi="Times New Roman" w:cs="Times New Roman"/>
          <w:b/>
          <w:sz w:val="24"/>
          <w:szCs w:val="24"/>
        </w:rPr>
      </w:pPr>
      <w:r w:rsidRPr="00107A6F">
        <w:rPr>
          <w:rFonts w:ascii="Times New Roman" w:eastAsia="Times New Roman" w:hAnsi="Times New Roman" w:cs="Times New Roman"/>
          <w:b/>
          <w:sz w:val="24"/>
          <w:szCs w:val="24"/>
        </w:rPr>
        <w:t>ОБЩИЙ СРОК ОКАЗАНИЯ УСЛУГИ (ПРОЦЕССА):</w:t>
      </w:r>
    </w:p>
    <w:p w:rsidR="003B2630" w:rsidRPr="00107A6F" w:rsidRDefault="003B2630" w:rsidP="003B2630">
      <w:pPr>
        <w:autoSpaceDE w:val="0"/>
        <w:autoSpaceDN w:val="0"/>
        <w:adjustRightInd w:val="0"/>
        <w:spacing w:after="0" w:line="240" w:lineRule="auto"/>
        <w:jc w:val="both"/>
        <w:outlineLvl w:val="0"/>
        <w:rPr>
          <w:rFonts w:ascii="Times New Roman" w:eastAsia="Times New Roman" w:hAnsi="Times New Roman" w:cs="Times New Roman"/>
          <w:b/>
          <w:sz w:val="24"/>
          <w:szCs w:val="24"/>
        </w:rPr>
      </w:pPr>
      <w:r w:rsidRPr="00107A6F">
        <w:rPr>
          <w:rFonts w:ascii="Times New Roman" w:eastAsia="Times New Roman" w:hAnsi="Times New Roman" w:cs="Times New Roman"/>
          <w:b/>
          <w:sz w:val="24"/>
          <w:szCs w:val="24"/>
        </w:rPr>
        <w:t xml:space="preserve">30 дней - </w:t>
      </w:r>
      <w:r w:rsidRPr="00107A6F">
        <w:rPr>
          <w:rFonts w:ascii="Times New Roman" w:eastAsia="Times New Roman" w:hAnsi="Times New Roman" w:cs="Times New Roman"/>
          <w:sz w:val="24"/>
          <w:szCs w:val="24"/>
        </w:rPr>
        <w:t>в случае отсутствия необходимости строительства (реконструкции) объектов электросетевого хозяйства от существующих объектов электросетевого хозяйства сетевой организации до границ участка заявителя и (или)отсутствует необходимость строительства  (реконструкции) объектов электросетевого хозяйства, включенных(подлежащих включению в инвест. программы сетевой организации ( в том числе смежных сетевых организаций)</w:t>
      </w:r>
      <w:r w:rsidR="00107A6F">
        <w:rPr>
          <w:rFonts w:ascii="Times New Roman" w:eastAsia="Times New Roman" w:hAnsi="Times New Roman" w:cs="Times New Roman"/>
          <w:sz w:val="24"/>
          <w:szCs w:val="24"/>
        </w:rPr>
        <w:t>.</w:t>
      </w:r>
    </w:p>
    <w:p w:rsidR="003B2630" w:rsidRPr="00107A6F" w:rsidRDefault="003B2630" w:rsidP="003B2630">
      <w:pPr>
        <w:autoSpaceDE w:val="0"/>
        <w:autoSpaceDN w:val="0"/>
        <w:adjustRightInd w:val="0"/>
        <w:spacing w:after="0" w:line="240" w:lineRule="auto"/>
        <w:ind w:firstLine="708"/>
        <w:jc w:val="both"/>
        <w:outlineLvl w:val="0"/>
        <w:rPr>
          <w:rFonts w:ascii="Times New Roman" w:eastAsia="Times New Roman" w:hAnsi="Times New Roman" w:cs="Times New Roman"/>
          <w:sz w:val="24"/>
          <w:szCs w:val="24"/>
        </w:rPr>
      </w:pPr>
      <w:r w:rsidRPr="00107A6F">
        <w:rPr>
          <w:rFonts w:ascii="Times New Roman" w:eastAsia="Times New Roman" w:hAnsi="Times New Roman" w:cs="Times New Roman"/>
          <w:sz w:val="24"/>
          <w:szCs w:val="24"/>
        </w:rPr>
        <w:t>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w:t>
      </w:r>
      <w:r w:rsidR="00B921D0">
        <w:rPr>
          <w:rFonts w:ascii="Times New Roman" w:eastAsia="Times New Roman" w:hAnsi="Times New Roman" w:cs="Times New Roman"/>
          <w:sz w:val="24"/>
          <w:szCs w:val="24"/>
        </w:rPr>
        <w:t xml:space="preserve"> м</w:t>
      </w:r>
      <w:r w:rsidRPr="00107A6F">
        <w:rPr>
          <w:rFonts w:ascii="Times New Roman" w:eastAsia="Times New Roman" w:hAnsi="Times New Roman" w:cs="Times New Roman"/>
          <w:sz w:val="24"/>
          <w:szCs w:val="24"/>
        </w:rPr>
        <w:t>:</w:t>
      </w:r>
    </w:p>
    <w:p w:rsidR="003B2630" w:rsidRPr="00107A6F" w:rsidRDefault="003B2630" w:rsidP="003B2630">
      <w:pPr>
        <w:autoSpaceDE w:val="0"/>
        <w:autoSpaceDN w:val="0"/>
        <w:adjustRightInd w:val="0"/>
        <w:spacing w:after="0" w:line="240" w:lineRule="auto"/>
        <w:jc w:val="both"/>
        <w:outlineLvl w:val="0"/>
        <w:rPr>
          <w:rFonts w:ascii="Times New Roman" w:eastAsia="Times New Roman" w:hAnsi="Times New Roman" w:cs="Times New Roman"/>
          <w:b/>
          <w:sz w:val="24"/>
          <w:szCs w:val="24"/>
        </w:rPr>
      </w:pPr>
      <w:r w:rsidRPr="00107A6F">
        <w:rPr>
          <w:rFonts w:ascii="Times New Roman" w:eastAsia="Times New Roman" w:hAnsi="Times New Roman" w:cs="Times New Roman"/>
          <w:sz w:val="24"/>
          <w:szCs w:val="24"/>
        </w:rPr>
        <w:lastRenderedPageBreak/>
        <w:t>если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w:t>
      </w:r>
    </w:p>
    <w:p w:rsidR="003B2630" w:rsidRPr="00107A6F" w:rsidRDefault="003B2630" w:rsidP="003B2630">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107A6F">
        <w:rPr>
          <w:rFonts w:ascii="Times New Roman" w:eastAsia="Times New Roman" w:hAnsi="Times New Roman" w:cs="Times New Roman"/>
          <w:b/>
          <w:sz w:val="24"/>
          <w:szCs w:val="24"/>
        </w:rPr>
        <w:t>120 дней</w:t>
      </w:r>
      <w:r w:rsidRPr="00107A6F">
        <w:rPr>
          <w:rFonts w:ascii="Times New Roman" w:eastAsia="Times New Roman" w:hAnsi="Times New Roman" w:cs="Times New Roman"/>
          <w:sz w:val="24"/>
          <w:szCs w:val="24"/>
        </w:rPr>
        <w:t xml:space="preserve"> - для заявителей, максимальная мощность энергопринимающих устройств которых составляет до 670 кВт;</w:t>
      </w:r>
    </w:p>
    <w:p w:rsidR="003B2630" w:rsidRPr="00107A6F" w:rsidRDefault="003B2630" w:rsidP="003B2630">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107A6F">
        <w:rPr>
          <w:rFonts w:ascii="Times New Roman" w:eastAsia="Times New Roman" w:hAnsi="Times New Roman" w:cs="Times New Roman"/>
          <w:b/>
          <w:sz w:val="24"/>
          <w:szCs w:val="24"/>
        </w:rPr>
        <w:t>1 год</w:t>
      </w:r>
      <w:r w:rsidRPr="00107A6F">
        <w:rPr>
          <w:rFonts w:ascii="Times New Roman" w:eastAsia="Times New Roman" w:hAnsi="Times New Roman" w:cs="Times New Roman"/>
          <w:sz w:val="24"/>
          <w:szCs w:val="24"/>
        </w:rPr>
        <w:t xml:space="preserve"> - для заявителей, максимальная мощность энергопринимающих устройств которых составляет свыше 670 кВт.</w:t>
      </w:r>
    </w:p>
    <w:p w:rsidR="003B2630" w:rsidRPr="00107A6F" w:rsidRDefault="003B2630" w:rsidP="003B2630">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107A6F">
        <w:rPr>
          <w:rFonts w:ascii="Times New Roman" w:eastAsia="Times New Roman" w:hAnsi="Times New Roman" w:cs="Times New Roman"/>
          <w:sz w:val="24"/>
          <w:szCs w:val="24"/>
        </w:rPr>
        <w:t xml:space="preserve">В случаях строительства (реконструкции)объектов электросетевого хозяйства, включенных ( подлежащих включению) в инвестиционные программы ( в том числе смежных сетевых организаций): </w:t>
      </w:r>
    </w:p>
    <w:p w:rsidR="003B2630" w:rsidRPr="00107A6F" w:rsidRDefault="003B2630" w:rsidP="003B2630">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107A6F">
        <w:rPr>
          <w:rFonts w:ascii="Times New Roman" w:eastAsia="Times New Roman" w:hAnsi="Times New Roman" w:cs="Times New Roman"/>
          <w:b/>
          <w:sz w:val="24"/>
          <w:szCs w:val="24"/>
        </w:rPr>
        <w:t>6 месяцев - в</w:t>
      </w:r>
      <w:r w:rsidRPr="00107A6F">
        <w:rPr>
          <w:rFonts w:ascii="Times New Roman" w:eastAsia="Times New Roman" w:hAnsi="Times New Roman" w:cs="Times New Roman"/>
          <w:sz w:val="24"/>
          <w:szCs w:val="24"/>
        </w:rPr>
        <w:t xml:space="preserve"> случаях технологического присоединения к электрическим сетям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w:t>
      </w:r>
      <w:r w:rsidR="00107A6F">
        <w:rPr>
          <w:rFonts w:ascii="Times New Roman" w:eastAsia="Times New Roman" w:hAnsi="Times New Roman" w:cs="Times New Roman"/>
          <w:sz w:val="24"/>
          <w:szCs w:val="24"/>
        </w:rPr>
        <w:t>.</w:t>
      </w:r>
    </w:p>
    <w:p w:rsidR="003B2630" w:rsidRPr="00107A6F" w:rsidRDefault="003B2630" w:rsidP="003B2630">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107A6F">
        <w:rPr>
          <w:rFonts w:ascii="Times New Roman" w:eastAsia="Times New Roman" w:hAnsi="Times New Roman" w:cs="Times New Roman"/>
          <w:b/>
          <w:sz w:val="24"/>
          <w:szCs w:val="24"/>
        </w:rPr>
        <w:t xml:space="preserve">1 год </w:t>
      </w:r>
      <w:r w:rsidRPr="00107A6F">
        <w:rPr>
          <w:rFonts w:ascii="Times New Roman" w:eastAsia="Times New Roman" w:hAnsi="Times New Roman" w:cs="Times New Roman"/>
          <w:sz w:val="24"/>
          <w:szCs w:val="24"/>
        </w:rPr>
        <w:t>- для заявителей, максимальная мощность энергопринимающих устройств которых составляет менее 670 кВт;</w:t>
      </w:r>
    </w:p>
    <w:p w:rsidR="003B2630" w:rsidRPr="00107A6F" w:rsidRDefault="003B2630" w:rsidP="003B2630">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107A6F">
        <w:rPr>
          <w:rFonts w:ascii="Times New Roman" w:eastAsia="Times New Roman" w:hAnsi="Times New Roman" w:cs="Times New Roman"/>
          <w:b/>
          <w:sz w:val="24"/>
          <w:szCs w:val="24"/>
        </w:rPr>
        <w:t xml:space="preserve">2 года, </w:t>
      </w:r>
      <w:r w:rsidRPr="00107A6F">
        <w:rPr>
          <w:rFonts w:ascii="Times New Roman" w:eastAsia="Times New Roman" w:hAnsi="Times New Roman" w:cs="Times New Roman"/>
          <w:sz w:val="24"/>
          <w:szCs w:val="24"/>
        </w:rPr>
        <w:t xml:space="preserve">если иные сроки не предусмотрены инвестиционной программой (но не более 4 лет) </w:t>
      </w:r>
      <w:r w:rsidRPr="00107A6F">
        <w:rPr>
          <w:rFonts w:ascii="Times New Roman" w:eastAsia="Times New Roman" w:hAnsi="Times New Roman" w:cs="Times New Roman"/>
          <w:b/>
          <w:sz w:val="24"/>
          <w:szCs w:val="24"/>
        </w:rPr>
        <w:t xml:space="preserve"> </w:t>
      </w:r>
      <w:r w:rsidRPr="00107A6F">
        <w:rPr>
          <w:rFonts w:ascii="Times New Roman" w:eastAsia="Times New Roman" w:hAnsi="Times New Roman" w:cs="Times New Roman"/>
          <w:sz w:val="24"/>
          <w:szCs w:val="24"/>
        </w:rPr>
        <w:t>- для заявителей, максимальная мощность энергопринимающих устройств которых составляет  не менее 670 кВт.</w:t>
      </w:r>
    </w:p>
    <w:p w:rsidR="003B2630" w:rsidRPr="00107A6F" w:rsidRDefault="003B2630" w:rsidP="003B2630">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3B2630" w:rsidRPr="00107A6F" w:rsidRDefault="003B2630" w:rsidP="003B2630">
      <w:pPr>
        <w:spacing w:after="0" w:line="240" w:lineRule="auto"/>
        <w:jc w:val="both"/>
        <w:outlineLvl w:val="0"/>
        <w:rPr>
          <w:rFonts w:ascii="Times New Roman" w:eastAsia="Times New Roman" w:hAnsi="Times New Roman" w:cs="Times New Roman"/>
          <w:b/>
          <w:sz w:val="24"/>
          <w:szCs w:val="24"/>
        </w:rPr>
      </w:pPr>
      <w:r w:rsidRPr="00107A6F">
        <w:rPr>
          <w:rFonts w:ascii="Times New Roman" w:eastAsia="Times New Roman" w:hAnsi="Times New Roman" w:cs="Times New Roman"/>
          <w:b/>
          <w:sz w:val="24"/>
          <w:szCs w:val="24"/>
        </w:rPr>
        <w:t>СОСТАВ, ПОСЛЕДОВАТЕЛЬНОСТЬ И СРОКИ ОКАЗАНИЯ УСЛУГИ (ПРОЦЕССА):</w:t>
      </w:r>
    </w:p>
    <w:p w:rsidR="003B2630" w:rsidRPr="00107A6F" w:rsidRDefault="003B2630" w:rsidP="003B2630">
      <w:pPr>
        <w:spacing w:after="0" w:line="240" w:lineRule="auto"/>
        <w:jc w:val="both"/>
        <w:outlineLvl w:val="0"/>
        <w:rPr>
          <w:rFonts w:ascii="Times New Roman" w:eastAsia="Times New Roman" w:hAnsi="Times New Roman" w:cs="Times New Roman"/>
          <w:b/>
          <w:sz w:val="24"/>
          <w:szCs w:val="24"/>
        </w:rPr>
      </w:pPr>
    </w:p>
    <w:tbl>
      <w:tblPr>
        <w:tblW w:w="4948" w:type="pct"/>
        <w:tblInd w:w="108" w:type="dxa"/>
        <w:tblBorders>
          <w:top w:val="single" w:sz="8" w:space="0" w:color="4F81BD"/>
          <w:left w:val="single" w:sz="8" w:space="0" w:color="4F81BD"/>
          <w:bottom w:val="single" w:sz="8" w:space="0" w:color="4F81BD"/>
          <w:right w:val="single" w:sz="8" w:space="0" w:color="4F81BD"/>
        </w:tblBorders>
        <w:tblLayout w:type="fixed"/>
        <w:tblLook w:val="00A0"/>
      </w:tblPr>
      <w:tblGrid>
        <w:gridCol w:w="578"/>
        <w:gridCol w:w="2166"/>
        <w:gridCol w:w="2318"/>
        <w:gridCol w:w="3064"/>
        <w:gridCol w:w="1946"/>
        <w:gridCol w:w="1797"/>
        <w:gridCol w:w="2763"/>
      </w:tblGrid>
      <w:tr w:rsidR="003B2630" w:rsidRPr="00107A6F" w:rsidTr="00107A6F">
        <w:trPr>
          <w:tblHeader/>
        </w:trPr>
        <w:tc>
          <w:tcPr>
            <w:tcW w:w="198" w:type="pct"/>
            <w:tcBorders>
              <w:top w:val="single" w:sz="8" w:space="0" w:color="4F81BD"/>
              <w:bottom w:val="double" w:sz="4" w:space="0" w:color="4F81BD"/>
            </w:tcBorders>
            <w:shd w:val="clear" w:color="auto" w:fill="auto"/>
          </w:tcPr>
          <w:p w:rsidR="003B2630" w:rsidRPr="00107A6F" w:rsidRDefault="003B2630" w:rsidP="003B2630">
            <w:pPr>
              <w:spacing w:after="0" w:line="240" w:lineRule="auto"/>
              <w:jc w:val="center"/>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w:t>
            </w:r>
          </w:p>
        </w:tc>
        <w:tc>
          <w:tcPr>
            <w:tcW w:w="740" w:type="pct"/>
            <w:tcBorders>
              <w:top w:val="single" w:sz="8" w:space="0" w:color="4F81BD"/>
              <w:left w:val="single" w:sz="8" w:space="0" w:color="4F81BD"/>
              <w:bottom w:val="double" w:sz="4" w:space="0" w:color="4F81BD"/>
              <w:right w:val="single" w:sz="4" w:space="0" w:color="FFFFFF"/>
            </w:tcBorders>
            <w:shd w:val="clear" w:color="auto" w:fill="auto"/>
          </w:tcPr>
          <w:p w:rsidR="003B2630" w:rsidRPr="00107A6F" w:rsidRDefault="003B2630" w:rsidP="003B2630">
            <w:pPr>
              <w:spacing w:after="0" w:line="240" w:lineRule="auto"/>
              <w:jc w:val="center"/>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Этап</w:t>
            </w:r>
          </w:p>
        </w:tc>
        <w:tc>
          <w:tcPr>
            <w:tcW w:w="792" w:type="pct"/>
            <w:tcBorders>
              <w:top w:val="single" w:sz="8" w:space="0" w:color="4F81BD"/>
              <w:left w:val="single" w:sz="4" w:space="0" w:color="FFFFFF"/>
              <w:bottom w:val="double" w:sz="4" w:space="0" w:color="4F81BD"/>
              <w:right w:val="single" w:sz="4" w:space="0" w:color="FFFFFF"/>
            </w:tcBorders>
            <w:shd w:val="clear" w:color="auto" w:fill="auto"/>
          </w:tcPr>
          <w:p w:rsidR="003B2630" w:rsidRPr="00107A6F" w:rsidRDefault="003B2630" w:rsidP="003B2630">
            <w:pPr>
              <w:spacing w:after="0" w:line="240" w:lineRule="auto"/>
              <w:jc w:val="center"/>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Условие этапа</w:t>
            </w:r>
          </w:p>
        </w:tc>
        <w:tc>
          <w:tcPr>
            <w:tcW w:w="1047" w:type="pct"/>
            <w:tcBorders>
              <w:top w:val="single" w:sz="8" w:space="0" w:color="4F81BD"/>
              <w:left w:val="single" w:sz="4" w:space="0" w:color="FFFFFF"/>
              <w:bottom w:val="double" w:sz="4" w:space="0" w:color="4F81BD"/>
              <w:right w:val="single" w:sz="4" w:space="0" w:color="FFFFFF"/>
            </w:tcBorders>
            <w:shd w:val="clear" w:color="auto" w:fill="auto"/>
          </w:tcPr>
          <w:p w:rsidR="003B2630" w:rsidRPr="00107A6F" w:rsidRDefault="003B2630" w:rsidP="003B2630">
            <w:pPr>
              <w:spacing w:after="0" w:line="240" w:lineRule="auto"/>
              <w:jc w:val="center"/>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Содержание</w:t>
            </w:r>
          </w:p>
        </w:tc>
        <w:tc>
          <w:tcPr>
            <w:tcW w:w="665" w:type="pct"/>
            <w:tcBorders>
              <w:top w:val="single" w:sz="8" w:space="0" w:color="4F81BD"/>
              <w:left w:val="single" w:sz="4" w:space="0" w:color="FFFFFF"/>
              <w:bottom w:val="double" w:sz="4" w:space="0" w:color="4F81BD"/>
              <w:right w:val="single" w:sz="4" w:space="0" w:color="FFFFFF"/>
            </w:tcBorders>
            <w:shd w:val="clear" w:color="auto" w:fill="auto"/>
          </w:tcPr>
          <w:p w:rsidR="003B2630" w:rsidRPr="00107A6F" w:rsidRDefault="003B2630" w:rsidP="003B2630">
            <w:pPr>
              <w:spacing w:after="0" w:line="240" w:lineRule="auto"/>
              <w:jc w:val="center"/>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Форма предоставления</w:t>
            </w:r>
          </w:p>
        </w:tc>
        <w:tc>
          <w:tcPr>
            <w:tcW w:w="614" w:type="pct"/>
            <w:tcBorders>
              <w:top w:val="single" w:sz="8" w:space="0" w:color="4F81BD"/>
              <w:left w:val="single" w:sz="4" w:space="0" w:color="FFFFFF"/>
              <w:bottom w:val="double" w:sz="4" w:space="0" w:color="4F81BD"/>
              <w:right w:val="single" w:sz="4" w:space="0" w:color="FFFFFF"/>
            </w:tcBorders>
            <w:shd w:val="clear" w:color="auto" w:fill="auto"/>
          </w:tcPr>
          <w:p w:rsidR="003B2630" w:rsidRPr="00107A6F" w:rsidRDefault="003B2630" w:rsidP="003B2630">
            <w:pPr>
              <w:spacing w:after="0" w:line="240" w:lineRule="auto"/>
              <w:jc w:val="center"/>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Срок исполнения</w:t>
            </w:r>
          </w:p>
        </w:tc>
        <w:tc>
          <w:tcPr>
            <w:tcW w:w="944" w:type="pct"/>
            <w:tcBorders>
              <w:top w:val="single" w:sz="8" w:space="0" w:color="4F81BD"/>
              <w:left w:val="single" w:sz="4" w:space="0" w:color="FFFFFF"/>
              <w:bottom w:val="double" w:sz="4" w:space="0" w:color="4F81BD"/>
            </w:tcBorders>
            <w:shd w:val="clear" w:color="auto" w:fill="auto"/>
          </w:tcPr>
          <w:p w:rsidR="003B2630" w:rsidRPr="00107A6F" w:rsidRDefault="003B2630" w:rsidP="003B2630">
            <w:pPr>
              <w:spacing w:after="0" w:line="240" w:lineRule="auto"/>
              <w:jc w:val="center"/>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Ссылка на нормативно правовой акт</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86"/>
        </w:trPr>
        <w:tc>
          <w:tcPr>
            <w:tcW w:w="198" w:type="pct"/>
            <w:tcBorders>
              <w:top w:val="double" w:sz="4" w:space="0" w:color="4F81BD"/>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1.1</w:t>
            </w:r>
          </w:p>
        </w:tc>
        <w:tc>
          <w:tcPr>
            <w:tcW w:w="740" w:type="pct"/>
            <w:tcBorders>
              <w:top w:val="double" w:sz="4" w:space="0" w:color="4F81BD"/>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Заключение Соглашения о перераспределении мощности между заинтересованными лицами</w:t>
            </w:r>
          </w:p>
        </w:tc>
        <w:tc>
          <w:tcPr>
            <w:tcW w:w="792" w:type="pct"/>
            <w:tcBorders>
              <w:top w:val="double" w:sz="4" w:space="0" w:color="4F81BD"/>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47" w:type="pct"/>
            <w:tcBorders>
              <w:top w:val="double" w:sz="4" w:space="0" w:color="4F81BD"/>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sz w:val="20"/>
                <w:szCs w:val="20"/>
                <w:lang w:eastAsia="ru-RU"/>
              </w:rPr>
              <w:t>Заключение соглашения между лицами о перераспределении максимальной мощности принадлежащими им энергопринимающими устройствами</w:t>
            </w:r>
          </w:p>
        </w:tc>
        <w:tc>
          <w:tcPr>
            <w:tcW w:w="665" w:type="pct"/>
            <w:tcBorders>
              <w:top w:val="double" w:sz="4" w:space="0" w:color="4F81BD"/>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 xml:space="preserve">В письменной форме </w:t>
            </w:r>
          </w:p>
        </w:tc>
        <w:tc>
          <w:tcPr>
            <w:tcW w:w="614" w:type="pct"/>
            <w:tcBorders>
              <w:top w:val="double" w:sz="4" w:space="0" w:color="4F81BD"/>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34"/>
              <w:contextualSpacing/>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Не ограничено</w:t>
            </w:r>
          </w:p>
        </w:tc>
        <w:tc>
          <w:tcPr>
            <w:tcW w:w="944" w:type="pct"/>
            <w:tcBorders>
              <w:top w:val="double" w:sz="4" w:space="0" w:color="4F81BD"/>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Пункт 34 Правил технологического присоединения энергопринимающих устройств потребителей электрической энергии</w:t>
            </w:r>
            <w:r w:rsidRPr="00107A6F">
              <w:rPr>
                <w:rFonts w:ascii="Times New Roman" w:eastAsia="Times New Roman" w:hAnsi="Times New Roman" w:cs="Times New Roman"/>
                <w:sz w:val="20"/>
                <w:szCs w:val="20"/>
                <w:vertAlign w:val="superscript"/>
              </w:rPr>
              <w:footnoteReference w:id="1"/>
            </w:r>
            <w:r w:rsidRPr="00107A6F">
              <w:rPr>
                <w:rFonts w:ascii="Times New Roman" w:eastAsia="Times New Roman" w:hAnsi="Times New Roman" w:cs="Times New Roman"/>
                <w:sz w:val="20"/>
                <w:szCs w:val="20"/>
              </w:rPr>
              <w:t>.</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86"/>
        </w:trPr>
        <w:tc>
          <w:tcPr>
            <w:tcW w:w="198" w:type="pct"/>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1.2.</w:t>
            </w:r>
          </w:p>
        </w:tc>
        <w:tc>
          <w:tcPr>
            <w:tcW w:w="740"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Направление уведомления в сетевую организацию подписанного сторонами соглашения о перераспределении мощности</w:t>
            </w: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Заключенное соглашение о перераспределении максимальной мощности</w:t>
            </w: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b/>
                <w:sz w:val="20"/>
                <w:szCs w:val="20"/>
                <w:lang w:eastAsia="ru-RU"/>
              </w:rPr>
              <w:t>1.2.1</w:t>
            </w:r>
            <w:r w:rsidRPr="00107A6F">
              <w:rPr>
                <w:rFonts w:ascii="Times New Roman" w:eastAsia="Times New Roman" w:hAnsi="Times New Roman" w:cs="Times New Roman"/>
                <w:sz w:val="20"/>
                <w:szCs w:val="20"/>
                <w:lang w:eastAsia="ru-RU"/>
              </w:rPr>
              <w:t>.Направление уведомления в сетевую организацию подписанного сторонами соглашения о перераспределении мощности с пакетом необходимых документов. Рассмотрение уведомления на предмет полноты сведений и пакета необходимых документов</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Очное обращение заявителя в офис обслуживания клиентов, письменное обращение заказным письмом с уведомлением</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sz w:val="20"/>
                <w:szCs w:val="20"/>
              </w:rPr>
              <w:t>Пункт 34 Правил технологического присоединения энергопринимающих устройств потребителей 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86"/>
        </w:trPr>
        <w:tc>
          <w:tcPr>
            <w:tcW w:w="198" w:type="pct"/>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При отсутствии сведений и документов,  установленных законодательством</w:t>
            </w: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 </w:t>
            </w:r>
            <w:r w:rsidRPr="00107A6F">
              <w:rPr>
                <w:rFonts w:ascii="Times New Roman" w:eastAsia="Times New Roman" w:hAnsi="Times New Roman" w:cs="Times New Roman"/>
                <w:b/>
                <w:sz w:val="20"/>
                <w:szCs w:val="20"/>
                <w:lang w:eastAsia="ru-RU"/>
              </w:rPr>
              <w:t>1.2.2.</w:t>
            </w:r>
            <w:r w:rsidRPr="00107A6F">
              <w:rPr>
                <w:rFonts w:ascii="Times New Roman" w:eastAsia="Times New Roman" w:hAnsi="Times New Roman" w:cs="Times New Roman"/>
                <w:sz w:val="20"/>
                <w:szCs w:val="20"/>
                <w:lang w:eastAsia="ru-RU"/>
              </w:rPr>
              <w:t>Сетевая организация направляет уведомление заявителю о недостающих сведениях и/или документах к заявке</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Уведомление в письменной форме направляется способом</w:t>
            </w:r>
            <w:r w:rsidRPr="00107A6F">
              <w:rPr>
                <w:rFonts w:ascii="Times New Roman" w:eastAsia="Times New Roman" w:hAnsi="Times New Roman" w:cs="Times New Roman"/>
                <w:sz w:val="20"/>
                <w:szCs w:val="20"/>
              </w:rPr>
              <w:t>, позволяющим подтвердить факт получения, или выдача заявителю в офисе обслуживания потребителей</w:t>
            </w:r>
            <w:r w:rsidRPr="00107A6F">
              <w:rPr>
                <w:rFonts w:ascii="Times New Roman" w:eastAsia="Times New Roman" w:hAnsi="Times New Roman" w:cs="Times New Roman"/>
                <w:sz w:val="20"/>
                <w:szCs w:val="20"/>
                <w:lang w:eastAsia="ru-RU"/>
              </w:rPr>
              <w:t xml:space="preserve"> </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6 рабочих дней после получения заявки</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86"/>
        </w:trPr>
        <w:tc>
          <w:tcPr>
            <w:tcW w:w="198" w:type="pct"/>
            <w:vMerge w:val="restart"/>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2.</w:t>
            </w:r>
          </w:p>
        </w:tc>
        <w:tc>
          <w:tcPr>
            <w:tcW w:w="740" w:type="pct"/>
            <w:vMerge w:val="restar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rPr>
              <w:t>Заключение договора об осуществлении технологического присоединения к электрическим сетям с заявителем, в пользу которого перераспределяется мощность</w:t>
            </w: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 xml:space="preserve">При необходимости согласования сетевой организации технических условий с системным оператором </w:t>
            </w: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2.1. </w:t>
            </w:r>
            <w:r w:rsidRPr="00107A6F">
              <w:rPr>
                <w:rFonts w:ascii="Times New Roman" w:eastAsia="Times New Roman" w:hAnsi="Times New Roman" w:cs="Times New Roman"/>
                <w:sz w:val="20"/>
                <w:szCs w:val="20"/>
                <w:lang w:eastAsia="ru-RU"/>
              </w:rPr>
              <w:t>Направление заявителю уведомления об увеличении срока в связи с согласованием технических условий с системным оператором</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Уведомление в письменной форме направляется способом</w:t>
            </w:r>
            <w:r w:rsidRPr="00107A6F">
              <w:rPr>
                <w:rFonts w:ascii="Times New Roman" w:eastAsia="Times New Roman" w:hAnsi="Times New Roman" w:cs="Times New Roman"/>
                <w:sz w:val="20"/>
                <w:szCs w:val="20"/>
              </w:rPr>
              <w:t>, позволяющим подтвердить факт получения, или выдача заявителю в офисе обслуживания потребителей</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34"/>
              <w:contextualSpacing/>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Пункт 15, 21 Правил технологического присоединения энергопринимающих устройств потребителей 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86"/>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07A6F">
              <w:rPr>
                <w:rFonts w:ascii="Times New Roman" w:eastAsia="Times New Roman" w:hAnsi="Times New Roman" w:cs="Times New Roman"/>
                <w:b/>
                <w:bCs/>
                <w:sz w:val="20"/>
                <w:szCs w:val="20"/>
                <w:lang w:eastAsia="ru-RU"/>
              </w:rPr>
              <w:t>2.2.</w:t>
            </w:r>
            <w:r w:rsidRPr="00107A6F">
              <w:rPr>
                <w:rFonts w:ascii="Times New Roman" w:eastAsia="Times New Roman" w:hAnsi="Times New Roman" w:cs="Times New Roman"/>
                <w:sz w:val="20"/>
                <w:szCs w:val="20"/>
                <w:lang w:eastAsia="ru-RU"/>
              </w:rPr>
              <w:t> Направление (выдача при очном посещении офиса обслуживания) сетевой организацией проекта договора об осуществлении технологического присоединения  с  техническими условиями</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Письменная форма проекта договора, подписанного со стороны сетевой организации, направляется способом</w:t>
            </w:r>
            <w:r w:rsidRPr="00107A6F">
              <w:rPr>
                <w:rFonts w:ascii="Times New Roman" w:eastAsia="Times New Roman" w:hAnsi="Times New Roman" w:cs="Times New Roman"/>
                <w:sz w:val="20"/>
                <w:szCs w:val="20"/>
              </w:rPr>
              <w:t>, позволяющим подтвердить факт получения, или выдача заявителю в офисе обслуживания потребителей</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34"/>
              <w:contextualSpacing/>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30 дней с даты  получения уведомления или недостающих сведений</w:t>
            </w:r>
          </w:p>
          <w:p w:rsidR="003B2630" w:rsidRPr="00107A6F" w:rsidRDefault="003B2630" w:rsidP="003B2630">
            <w:pPr>
              <w:autoSpaceDE w:val="0"/>
              <w:autoSpaceDN w:val="0"/>
              <w:adjustRightInd w:val="0"/>
              <w:spacing w:after="0" w:line="240" w:lineRule="auto"/>
              <w:ind w:firstLine="12"/>
              <w:jc w:val="both"/>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w:t>
            </w:r>
            <w:r w:rsidRPr="00107A6F">
              <w:rPr>
                <w:rFonts w:ascii="Times New Roman" w:eastAsia="Times New Roman" w:hAnsi="Times New Roman" w:cs="Times New Roman"/>
                <w:sz w:val="20"/>
                <w:szCs w:val="20"/>
              </w:rPr>
              <w:t xml:space="preserve"> не позднее 3 рабочих дней со дня согласования с системным оператором тех.условий</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rPr>
              <w:t>Пункт 15 Правил технологического присоединения энергопринимающих устройств потребителей 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86"/>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2.3</w:t>
            </w:r>
            <w:r w:rsidRPr="00107A6F">
              <w:rPr>
                <w:rFonts w:ascii="Times New Roman" w:eastAsia="Times New Roman" w:hAnsi="Times New Roman" w:cs="Times New Roman"/>
                <w:sz w:val="20"/>
                <w:szCs w:val="20"/>
                <w:lang w:eastAsia="ru-RU"/>
              </w:rPr>
              <w:t>. П</w:t>
            </w:r>
            <w:r w:rsidRPr="00107A6F">
              <w:rPr>
                <w:rFonts w:ascii="Times New Roman" w:eastAsia="Times New Roman" w:hAnsi="Times New Roman" w:cs="Times New Roman"/>
                <w:sz w:val="20"/>
                <w:szCs w:val="20"/>
              </w:rPr>
              <w:t xml:space="preserve">одписание заявителем двух экземпляров проекта договора и направление   (представляет в офис обслуживания потребителей) одного  </w:t>
            </w:r>
            <w:r w:rsidRPr="00107A6F">
              <w:rPr>
                <w:rFonts w:ascii="Times New Roman" w:eastAsia="Times New Roman" w:hAnsi="Times New Roman" w:cs="Times New Roman"/>
                <w:sz w:val="20"/>
                <w:szCs w:val="20"/>
              </w:rPr>
              <w:lastRenderedPageBreak/>
              <w:t>экземпляра сетевой организации с приложением к нему документов, подтверждающих полномочия лица, подписавшего такой договор</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34"/>
              <w:contextualSpacing/>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30 дней со  дня получения заявителем проекта договора.</w:t>
            </w:r>
          </w:p>
          <w:p w:rsidR="003B2630" w:rsidRPr="00107A6F" w:rsidRDefault="003B2630" w:rsidP="003B2630">
            <w:pPr>
              <w:autoSpaceDE w:val="0"/>
              <w:autoSpaceDN w:val="0"/>
              <w:adjustRightInd w:val="0"/>
              <w:spacing w:after="0" w:line="240" w:lineRule="auto"/>
              <w:ind w:left="34"/>
              <w:contextualSpacing/>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 xml:space="preserve">В случае </w:t>
            </w:r>
            <w:r w:rsidRPr="00107A6F">
              <w:rPr>
                <w:rFonts w:ascii="Times New Roman" w:eastAsia="Times New Roman" w:hAnsi="Times New Roman" w:cs="Times New Roman"/>
                <w:sz w:val="20"/>
                <w:szCs w:val="20"/>
                <w:lang w:eastAsia="ru-RU"/>
              </w:rPr>
              <w:lastRenderedPageBreak/>
              <w:t>ненаправления  подписанного проекта договора  либо мотивированного отказа от его подписания через 60 дней  –  заявка аннулируется.</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lastRenderedPageBreak/>
              <w:t xml:space="preserve">Пункт 15 Правил технологического присоединения энергопринимающих устройств потребителей </w:t>
            </w:r>
            <w:r w:rsidRPr="00107A6F">
              <w:rPr>
                <w:rFonts w:ascii="Times New Roman" w:eastAsia="Times New Roman" w:hAnsi="Times New Roman" w:cs="Times New Roman"/>
                <w:sz w:val="20"/>
                <w:szCs w:val="20"/>
              </w:rPr>
              <w:lastRenderedPageBreak/>
              <w:t>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86"/>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 xml:space="preserve">В случае несогласия заявителя с представленным сетевой организацией проектом договора и (или) несоответствия его Правилам </w:t>
            </w:r>
          </w:p>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2.4.</w:t>
            </w:r>
            <w:r w:rsidRPr="00107A6F">
              <w:rPr>
                <w:rFonts w:ascii="Times New Roman" w:eastAsia="Times New Roman" w:hAnsi="Times New Roman" w:cs="Times New Roman"/>
                <w:sz w:val="20"/>
                <w:szCs w:val="20"/>
              </w:rPr>
              <w:t xml:space="preserve"> Заявитель направляет сетевой организации мотивированный отказ от подписания проекта договора с предложением об изменении представленного проекта договора</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Письменная форма мотивированного отказа, направляется способом</w:t>
            </w:r>
            <w:r w:rsidRPr="00107A6F">
              <w:rPr>
                <w:rFonts w:ascii="Times New Roman" w:eastAsia="Times New Roman" w:hAnsi="Times New Roman" w:cs="Times New Roman"/>
                <w:sz w:val="20"/>
                <w:szCs w:val="20"/>
              </w:rPr>
              <w:t>, позволяющим подтвердить факт получения</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34"/>
              <w:contextualSpacing/>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rPr>
              <w:t>в течение 30 дней со дня получения подписанного сетевой организацией проекта договора и технических условий</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Пункт 15 Правил технологического присоединения энергопринимающих устройств потребителей 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86"/>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b/>
                <w:bCs/>
                <w:sz w:val="20"/>
                <w:szCs w:val="20"/>
                <w:lang w:eastAsia="ru-RU"/>
              </w:rPr>
              <w:t xml:space="preserve">2.5. </w:t>
            </w:r>
            <w:r w:rsidRPr="00107A6F">
              <w:rPr>
                <w:rFonts w:ascii="Times New Roman" w:eastAsia="Times New Roman" w:hAnsi="Times New Roman" w:cs="Times New Roman"/>
                <w:sz w:val="20"/>
                <w:szCs w:val="20"/>
                <w:lang w:eastAsia="ru-RU"/>
              </w:rPr>
              <w:t>Направление (выдача при очном посещении офиса обслуживания) сетевой организацией откорректированного проекта договора об осуществлении технологического присоединения  с  техническими условиями вследствие получения от заявителя мотивированного отказа от подписания проекта договора</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Письменная форма проекта договора, подписанного со стороны сетевой организации, направляется способом</w:t>
            </w:r>
            <w:r w:rsidRPr="00107A6F">
              <w:rPr>
                <w:rFonts w:ascii="Times New Roman" w:eastAsia="Times New Roman" w:hAnsi="Times New Roman" w:cs="Times New Roman"/>
                <w:sz w:val="20"/>
                <w:szCs w:val="20"/>
              </w:rPr>
              <w:t>, позволяющим подтвердить факт получения, или выдача заявителю в офисе обслуживания потребителей</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34"/>
              <w:contextualSpacing/>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5 рабочих дней с даты получения от заявителя мотивированного требования о приведении проекта договора в соответствие с Правилами ТП</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Пункт 15 Правил технологического присоединения энергопринимающих устройств потребителей электрической энергии</w:t>
            </w:r>
          </w:p>
        </w:tc>
      </w:tr>
      <w:tr w:rsidR="003B2630" w:rsidRPr="00107A6F" w:rsidTr="00107A6F">
        <w:trPr>
          <w:trHeight w:val="695"/>
        </w:trPr>
        <w:tc>
          <w:tcPr>
            <w:tcW w:w="198" w:type="pct"/>
            <w:vMerge w:val="restart"/>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107A6F" w:rsidP="003B2630">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w:t>
            </w:r>
          </w:p>
        </w:tc>
        <w:tc>
          <w:tcPr>
            <w:tcW w:w="740" w:type="pct"/>
            <w:vMerge w:val="restar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rPr>
              <w:t>Выполнение сторонами мероприятий по технологическому присоединению, предусмотренных договором</w:t>
            </w:r>
          </w:p>
        </w:tc>
        <w:tc>
          <w:tcPr>
            <w:tcW w:w="792" w:type="pct"/>
            <w:vMerge w:val="restar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Заключенный договор об осуществлении технологического присоединения с заявителем, в пользу которого перераспределяется мощность</w:t>
            </w: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107A6F" w:rsidP="003B263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3</w:t>
            </w:r>
            <w:r w:rsidR="003B2630" w:rsidRPr="00107A6F">
              <w:rPr>
                <w:rFonts w:ascii="Times New Roman" w:eastAsia="Times New Roman" w:hAnsi="Times New Roman" w:cs="Times New Roman"/>
                <w:b/>
                <w:bCs/>
                <w:sz w:val="20"/>
                <w:szCs w:val="20"/>
                <w:lang w:eastAsia="ru-RU"/>
              </w:rPr>
              <w:t>.1</w:t>
            </w:r>
            <w:r w:rsidR="003B2630" w:rsidRPr="00107A6F">
              <w:rPr>
                <w:rFonts w:ascii="Times New Roman" w:eastAsia="Times New Roman" w:hAnsi="Times New Roman" w:cs="Times New Roman"/>
                <w:sz w:val="20"/>
                <w:szCs w:val="20"/>
                <w:lang w:eastAsia="ru-RU"/>
              </w:rPr>
              <w:t>. Оплата услуг по договору об осуществлении технологического присоединения</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В соответствии с условиями договора</w:t>
            </w:r>
          </w:p>
        </w:tc>
        <w:tc>
          <w:tcPr>
            <w:tcW w:w="944" w:type="pct"/>
            <w:vMerge w:val="restar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Пункт 16, 18, 38 Правил технологического присоединения энергопринимающих устройств потребителей электрической энергии</w:t>
            </w:r>
          </w:p>
        </w:tc>
      </w:tr>
      <w:tr w:rsidR="003B2630" w:rsidRPr="00107A6F" w:rsidTr="00107A6F">
        <w:trPr>
          <w:trHeight w:val="695"/>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792"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107A6F" w:rsidP="003B263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3</w:t>
            </w:r>
            <w:r w:rsidR="003B2630" w:rsidRPr="00107A6F">
              <w:rPr>
                <w:rFonts w:ascii="Times New Roman" w:eastAsia="Times New Roman" w:hAnsi="Times New Roman" w:cs="Times New Roman"/>
                <w:b/>
                <w:bCs/>
                <w:sz w:val="20"/>
                <w:szCs w:val="20"/>
                <w:lang w:eastAsia="ru-RU"/>
              </w:rPr>
              <w:t>.2</w:t>
            </w:r>
            <w:r w:rsidR="003B2630" w:rsidRPr="00107A6F">
              <w:rPr>
                <w:rFonts w:ascii="Times New Roman" w:eastAsia="Times New Roman" w:hAnsi="Times New Roman" w:cs="Times New Roman"/>
                <w:sz w:val="20"/>
                <w:szCs w:val="20"/>
                <w:lang w:eastAsia="ru-RU"/>
              </w:rPr>
              <w:t>. </w:t>
            </w:r>
            <w:r w:rsidR="003B2630" w:rsidRPr="00107A6F">
              <w:rPr>
                <w:rFonts w:ascii="Times New Roman" w:eastAsia="Times New Roman" w:hAnsi="Times New Roman" w:cs="Times New Roman"/>
                <w:sz w:val="20"/>
                <w:szCs w:val="20"/>
              </w:rPr>
              <w:t>Выполнение сетевой организацией мероприятий, предусмотренных договором</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В соответствии с условиями договора</w:t>
            </w:r>
          </w:p>
        </w:tc>
        <w:tc>
          <w:tcPr>
            <w:tcW w:w="944"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p>
        </w:tc>
      </w:tr>
      <w:tr w:rsidR="003B2630" w:rsidRPr="00107A6F" w:rsidTr="00107A6F">
        <w:trPr>
          <w:trHeight w:val="695"/>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792"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107A6F" w:rsidP="003B263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3</w:t>
            </w:r>
            <w:r w:rsidR="003B2630" w:rsidRPr="00107A6F">
              <w:rPr>
                <w:rFonts w:ascii="Times New Roman" w:eastAsia="Times New Roman" w:hAnsi="Times New Roman" w:cs="Times New Roman"/>
                <w:b/>
                <w:bCs/>
                <w:sz w:val="20"/>
                <w:szCs w:val="20"/>
                <w:lang w:eastAsia="ru-RU"/>
              </w:rPr>
              <w:t>.3</w:t>
            </w:r>
            <w:r w:rsidR="003B2630" w:rsidRPr="00107A6F">
              <w:rPr>
                <w:rFonts w:ascii="Times New Roman" w:eastAsia="Times New Roman" w:hAnsi="Times New Roman" w:cs="Times New Roman"/>
                <w:sz w:val="20"/>
                <w:szCs w:val="20"/>
                <w:lang w:eastAsia="ru-RU"/>
              </w:rPr>
              <w:t xml:space="preserve">. Выполнение заявителем, мощность которого перераспределяется, </w:t>
            </w:r>
            <w:r w:rsidR="003B2630" w:rsidRPr="00107A6F">
              <w:rPr>
                <w:rFonts w:ascii="Times New Roman" w:eastAsia="Times New Roman" w:hAnsi="Times New Roman" w:cs="Times New Roman"/>
                <w:sz w:val="20"/>
                <w:szCs w:val="20"/>
                <w:lang w:eastAsia="ru-RU"/>
              </w:rPr>
              <w:lastRenderedPageBreak/>
              <w:t xml:space="preserve">мероприятий по уменьшению мощности энергопринимающих устройств в соответствии с техническими условиями </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lang w:eastAsia="ru-RU"/>
              </w:rPr>
              <w:t xml:space="preserve">До завершения срока осуществления </w:t>
            </w:r>
            <w:r w:rsidRPr="00107A6F">
              <w:rPr>
                <w:rFonts w:ascii="Times New Roman" w:eastAsia="Times New Roman" w:hAnsi="Times New Roman" w:cs="Times New Roman"/>
                <w:sz w:val="20"/>
                <w:szCs w:val="20"/>
                <w:lang w:eastAsia="ru-RU"/>
              </w:rPr>
              <w:lastRenderedPageBreak/>
              <w:t>мероприятий по присоединению энергопринимающих устройств лица, в пользу которого перераспределяется мощность</w:t>
            </w:r>
          </w:p>
        </w:tc>
        <w:tc>
          <w:tcPr>
            <w:tcW w:w="944"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lang w:eastAsia="ru-RU"/>
              </w:rPr>
            </w:pPr>
          </w:p>
        </w:tc>
      </w:tr>
      <w:tr w:rsidR="003B2630" w:rsidRPr="00107A6F" w:rsidTr="00107A6F">
        <w:trPr>
          <w:trHeight w:val="695"/>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792"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107A6F"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3</w:t>
            </w:r>
            <w:r w:rsidR="003B2630" w:rsidRPr="00107A6F">
              <w:rPr>
                <w:rFonts w:ascii="Times New Roman" w:eastAsia="Times New Roman" w:hAnsi="Times New Roman" w:cs="Times New Roman"/>
                <w:b/>
                <w:bCs/>
                <w:sz w:val="20"/>
                <w:szCs w:val="20"/>
                <w:lang w:eastAsia="ru-RU"/>
              </w:rPr>
              <w:t>.4</w:t>
            </w:r>
            <w:r w:rsidR="003B2630" w:rsidRPr="00107A6F">
              <w:rPr>
                <w:rFonts w:ascii="Times New Roman" w:eastAsia="Times New Roman" w:hAnsi="Times New Roman" w:cs="Times New Roman"/>
                <w:sz w:val="20"/>
                <w:szCs w:val="20"/>
                <w:lang w:eastAsia="ru-RU"/>
              </w:rPr>
              <w:t>. </w:t>
            </w:r>
            <w:r w:rsidR="003B2630" w:rsidRPr="00107A6F">
              <w:rPr>
                <w:rFonts w:ascii="Times New Roman" w:eastAsia="Times New Roman" w:hAnsi="Times New Roman" w:cs="Times New Roman"/>
                <w:sz w:val="20"/>
                <w:szCs w:val="20"/>
              </w:rPr>
              <w:t>Выполнение заявителем, в пользу которого перераспределяется мощность, мероприятий, предусмотренных договором</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В соответствии с условиями договора</w:t>
            </w:r>
          </w:p>
        </w:tc>
        <w:tc>
          <w:tcPr>
            <w:tcW w:w="944"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lang w:eastAsia="ru-RU"/>
              </w:rPr>
            </w:pP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695"/>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792"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107A6F" w:rsidP="003B2630">
            <w:pPr>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w:t>
            </w:r>
            <w:r w:rsidR="003B2630" w:rsidRPr="00107A6F">
              <w:rPr>
                <w:rFonts w:ascii="Times New Roman" w:eastAsia="Times New Roman" w:hAnsi="Times New Roman" w:cs="Times New Roman"/>
                <w:b/>
                <w:bCs/>
                <w:sz w:val="20"/>
                <w:szCs w:val="20"/>
                <w:lang w:eastAsia="ru-RU"/>
              </w:rPr>
              <w:t>.5</w:t>
            </w:r>
            <w:r w:rsidR="003B2630" w:rsidRPr="00107A6F">
              <w:rPr>
                <w:rFonts w:ascii="Times New Roman" w:eastAsia="Times New Roman" w:hAnsi="Times New Roman" w:cs="Times New Roman"/>
                <w:sz w:val="20"/>
                <w:szCs w:val="20"/>
                <w:lang w:eastAsia="ru-RU"/>
              </w:rPr>
              <w:t>. </w:t>
            </w:r>
            <w:r w:rsidR="003B2630" w:rsidRPr="00107A6F">
              <w:rPr>
                <w:rFonts w:ascii="Times New Roman" w:eastAsia="Times New Roman" w:hAnsi="Times New Roman" w:cs="Times New Roman"/>
                <w:sz w:val="20"/>
                <w:szCs w:val="20"/>
              </w:rPr>
              <w:t>Направление уведомления заявителем, в пользу которого перераспределяется мощность, сетевой организации о выполнении технических условий с пакетом необходимых документов</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rPr>
              <w:t>Письменное уведомление о выполнении технических условий с приложением необходимых документов</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После выполнения технических условий</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9325C7">
            <w:pPr>
              <w:autoSpaceDE w:val="0"/>
              <w:autoSpaceDN w:val="0"/>
              <w:adjustRightInd w:val="0"/>
              <w:spacing w:after="0" w:line="240" w:lineRule="auto"/>
              <w:ind w:left="-16" w:hanging="16"/>
              <w:jc w:val="both"/>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rPr>
              <w:t>Пункты 85</w:t>
            </w:r>
            <w:r w:rsidR="009325C7" w:rsidRPr="00107A6F">
              <w:rPr>
                <w:rFonts w:ascii="Times New Roman" w:eastAsia="Times New Roman" w:hAnsi="Times New Roman" w:cs="Times New Roman"/>
                <w:sz w:val="20"/>
                <w:szCs w:val="20"/>
              </w:rPr>
              <w:t xml:space="preserve"> - </w:t>
            </w:r>
            <w:r w:rsidRPr="00107A6F">
              <w:rPr>
                <w:rFonts w:ascii="Times New Roman" w:eastAsia="Times New Roman" w:hAnsi="Times New Roman" w:cs="Times New Roman"/>
                <w:sz w:val="20"/>
                <w:szCs w:val="20"/>
              </w:rPr>
              <w:t>86</w:t>
            </w:r>
            <w:r w:rsidR="009325C7" w:rsidRPr="00107A6F">
              <w:rPr>
                <w:rFonts w:ascii="Times New Roman" w:eastAsia="Times New Roman" w:hAnsi="Times New Roman" w:cs="Times New Roman"/>
                <w:sz w:val="20"/>
                <w:szCs w:val="20"/>
              </w:rPr>
              <w:t xml:space="preserve">, </w:t>
            </w:r>
            <w:r w:rsidRPr="00107A6F">
              <w:rPr>
                <w:rFonts w:ascii="Times New Roman" w:eastAsia="Times New Roman" w:hAnsi="Times New Roman" w:cs="Times New Roman"/>
                <w:sz w:val="20"/>
                <w:szCs w:val="20"/>
              </w:rPr>
              <w:t>93 Правил технологического присоединения энергопринимающих устройств потребителей 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695"/>
        </w:trPr>
        <w:tc>
          <w:tcPr>
            <w:tcW w:w="198" w:type="pct"/>
            <w:vMerge w:val="restart"/>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107A6F" w:rsidP="003B2630">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w:t>
            </w:r>
          </w:p>
        </w:tc>
        <w:tc>
          <w:tcPr>
            <w:tcW w:w="740" w:type="pct"/>
            <w:vMerge w:val="restar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Проверка выполнения технических условий</w:t>
            </w: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Направление   заявителем сетевой организацией уведомления о выполнении технических условий</w:t>
            </w: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107A6F" w:rsidP="003B2630">
            <w:pPr>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eastAsia="ru-RU"/>
              </w:rPr>
              <w:t>4</w:t>
            </w:r>
            <w:r w:rsidR="003B2630" w:rsidRPr="00107A6F">
              <w:rPr>
                <w:rFonts w:ascii="Times New Roman" w:eastAsia="Times New Roman" w:hAnsi="Times New Roman" w:cs="Times New Roman"/>
                <w:b/>
                <w:bCs/>
                <w:sz w:val="20"/>
                <w:szCs w:val="20"/>
                <w:lang w:eastAsia="ru-RU"/>
              </w:rPr>
              <w:t>.1.</w:t>
            </w:r>
            <w:r w:rsidR="003B2630" w:rsidRPr="00107A6F">
              <w:rPr>
                <w:rFonts w:ascii="Times New Roman" w:eastAsia="Times New Roman" w:hAnsi="Times New Roman" w:cs="Times New Roman"/>
                <w:sz w:val="20"/>
                <w:szCs w:val="20"/>
              </w:rPr>
              <w:t xml:space="preserve"> Проверка соответствия технических решений, параметров оборудования (устройств) и проведенных мероприятий требованиям технических условий. Осмотр (обследование) электроустановок заявителей. Мероприятия по проверке выполнения технических условий проводятся непосредственно в процессе проведения осмотра</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FE1A88" w:rsidP="003B2630">
            <w:pPr>
              <w:autoSpaceDE w:val="0"/>
              <w:autoSpaceDN w:val="0"/>
              <w:adjustRightInd w:val="0"/>
              <w:spacing w:after="0" w:line="240" w:lineRule="auto"/>
              <w:jc w:val="both"/>
              <w:rPr>
                <w:rFonts w:ascii="Times New Roman" w:eastAsia="Times New Roman" w:hAnsi="Times New Roman" w:cs="Times New Roman"/>
                <w:sz w:val="20"/>
                <w:szCs w:val="20"/>
              </w:rPr>
            </w:pPr>
            <w:hyperlink r:id="rId6" w:history="1">
              <w:r w:rsidR="003B2630" w:rsidRPr="00107A6F">
                <w:rPr>
                  <w:rFonts w:ascii="Times New Roman" w:eastAsia="Times New Roman" w:hAnsi="Times New Roman" w:cs="Times New Roman"/>
                  <w:sz w:val="20"/>
                  <w:szCs w:val="20"/>
                </w:rPr>
                <w:t>Акт</w:t>
              </w:r>
            </w:hyperlink>
            <w:r w:rsidR="003B2630" w:rsidRPr="00107A6F">
              <w:rPr>
                <w:rFonts w:ascii="Times New Roman" w:eastAsia="Times New Roman" w:hAnsi="Times New Roman" w:cs="Times New Roman"/>
                <w:sz w:val="20"/>
                <w:szCs w:val="20"/>
              </w:rPr>
              <w:t xml:space="preserve"> осмотра (обследования) электроустановки в письменной форме.</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При невыполнении требований технических условий сетевая организация в письменной форме уведомляет об этом заявителя. При осмотре электроустановок замечания указываются в акте осмотра (обследования) электроустановки</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в течение 10 дней со дня получения от заявителя документов</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Пункты 8</w:t>
            </w:r>
            <w:r w:rsidR="009325C7" w:rsidRPr="00107A6F">
              <w:rPr>
                <w:rFonts w:ascii="Times New Roman" w:eastAsia="Times New Roman" w:hAnsi="Times New Roman" w:cs="Times New Roman"/>
                <w:sz w:val="20"/>
                <w:szCs w:val="20"/>
              </w:rPr>
              <w:t>2</w:t>
            </w:r>
            <w:r w:rsidRPr="00107A6F">
              <w:rPr>
                <w:rFonts w:ascii="Times New Roman" w:eastAsia="Times New Roman" w:hAnsi="Times New Roman" w:cs="Times New Roman"/>
                <w:sz w:val="20"/>
                <w:szCs w:val="20"/>
              </w:rPr>
              <w:t>-</w:t>
            </w:r>
            <w:r w:rsidR="009325C7" w:rsidRPr="00107A6F">
              <w:rPr>
                <w:rFonts w:ascii="Times New Roman" w:eastAsia="Times New Roman" w:hAnsi="Times New Roman" w:cs="Times New Roman"/>
                <w:sz w:val="20"/>
                <w:szCs w:val="20"/>
              </w:rPr>
              <w:t>90</w:t>
            </w:r>
            <w:r w:rsidRPr="00107A6F">
              <w:rPr>
                <w:rFonts w:ascii="Times New Roman" w:eastAsia="Times New Roman" w:hAnsi="Times New Roman" w:cs="Times New Roman"/>
                <w:sz w:val="20"/>
                <w:szCs w:val="20"/>
              </w:rPr>
              <w:t xml:space="preserve"> Правил технологического присоединения энергопринимающих устройств потребителей 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695"/>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 xml:space="preserve">Для категории заявителей – с максимальной мощностью от 150до 670 кВт, по третьей категории надежности при технологическом присоединении к электрическим сетям до 10 кВ включительно. </w:t>
            </w: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107A6F" w:rsidP="00107A6F">
            <w:pPr>
              <w:autoSpaceDE w:val="0"/>
              <w:autoSpaceDN w:val="0"/>
              <w:adjustRightInd w:val="0"/>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4.2.</w:t>
            </w:r>
            <w:r w:rsidR="003B2630" w:rsidRPr="00107A6F">
              <w:rPr>
                <w:rFonts w:ascii="Times New Roman" w:eastAsia="Times New Roman" w:hAnsi="Times New Roman" w:cs="Times New Roman"/>
                <w:sz w:val="20"/>
                <w:szCs w:val="20"/>
              </w:rPr>
              <w:t xml:space="preserve"> Потребитель направляет в адрес органа федерального государственного энергетического надзора уведомление о проведении сетевой организацией осмотра (обследования) электроустановок заявителя </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Письменное уведомление  способом, позволяющим установить дату отправки и получения уведомления</w:t>
            </w:r>
          </w:p>
          <w:p w:rsidR="003B2630" w:rsidRPr="00107A6F" w:rsidRDefault="003B2630" w:rsidP="003B2630">
            <w:pPr>
              <w:autoSpaceDE w:val="0"/>
              <w:autoSpaceDN w:val="0"/>
              <w:adjustRightInd w:val="0"/>
              <w:spacing w:after="0" w:line="240" w:lineRule="auto"/>
              <w:jc w:val="both"/>
              <w:rPr>
                <w:rFonts w:ascii="Calibri" w:eastAsia="Times New Roman" w:hAnsi="Calibri" w:cs="Times New Roman"/>
                <w:sz w:val="20"/>
                <w:szCs w:val="20"/>
              </w:rPr>
            </w:pP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в течение 5 дней со дня оформления акта осмотра (обследования) электроустановок заявителя</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Пункты 18(1) - 18(4) Правил технологического присоединения энергопринимающих устройств потребителей 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695"/>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rPr>
              <w:t>В случае невыполнении заявителем требований технических условий. Получение от заявителя сетевой организации уведомления об устранении замечаний по выполнению технических условий</w:t>
            </w: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107A6F" w:rsidP="003B2630">
            <w:pPr>
              <w:autoSpaceDE w:val="0"/>
              <w:autoSpaceDN w:val="0"/>
              <w:adjustRightInd w:val="0"/>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4.3</w:t>
            </w:r>
            <w:r w:rsidR="003B2630" w:rsidRPr="00107A6F">
              <w:rPr>
                <w:rFonts w:ascii="Times New Roman" w:eastAsia="Times New Roman" w:hAnsi="Times New Roman" w:cs="Times New Roman"/>
                <w:b/>
                <w:bCs/>
                <w:sz w:val="20"/>
                <w:szCs w:val="20"/>
                <w:lang w:eastAsia="ru-RU"/>
              </w:rPr>
              <w:t>.</w:t>
            </w:r>
            <w:r w:rsidR="003B2630" w:rsidRPr="00107A6F">
              <w:rPr>
                <w:rFonts w:ascii="Times New Roman" w:eastAsia="Times New Roman" w:hAnsi="Times New Roman" w:cs="Times New Roman"/>
                <w:sz w:val="20"/>
                <w:szCs w:val="20"/>
              </w:rPr>
              <w:t xml:space="preserve"> Повторный осмотр электроустановки заявителя</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FE1A88" w:rsidP="003B2630">
            <w:pPr>
              <w:autoSpaceDE w:val="0"/>
              <w:autoSpaceDN w:val="0"/>
              <w:adjustRightInd w:val="0"/>
              <w:spacing w:after="0" w:line="240" w:lineRule="auto"/>
              <w:jc w:val="both"/>
              <w:rPr>
                <w:rFonts w:ascii="Times New Roman" w:eastAsia="Times New Roman" w:hAnsi="Times New Roman" w:cs="Times New Roman"/>
                <w:sz w:val="20"/>
                <w:szCs w:val="20"/>
              </w:rPr>
            </w:pPr>
            <w:hyperlink r:id="rId7" w:history="1">
              <w:r w:rsidR="003B2630" w:rsidRPr="00107A6F">
                <w:rPr>
                  <w:rFonts w:ascii="Times New Roman" w:eastAsia="Times New Roman" w:hAnsi="Times New Roman" w:cs="Times New Roman"/>
                  <w:sz w:val="20"/>
                  <w:szCs w:val="20"/>
                </w:rPr>
                <w:t>Акт</w:t>
              </w:r>
            </w:hyperlink>
            <w:r w:rsidR="003B2630" w:rsidRPr="00107A6F">
              <w:rPr>
                <w:rFonts w:ascii="Times New Roman" w:eastAsia="Times New Roman" w:hAnsi="Times New Roman" w:cs="Times New Roman"/>
                <w:sz w:val="20"/>
                <w:szCs w:val="20"/>
              </w:rPr>
              <w:t xml:space="preserve"> осмотра (обследования) электроустановки в письменной форме.</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Не позднее 3 рабочих дней после получения от заявителя уведомления об устранении замечаний с приложением информации о принятых мерах по их устранению.</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Пункты 89 Правил технологического присоединения энергопринимающих устройств потребителей 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695"/>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107A6F" w:rsidP="003B2630">
            <w:pPr>
              <w:autoSpaceDE w:val="0"/>
              <w:autoSpaceDN w:val="0"/>
              <w:adjustRightInd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lang w:eastAsia="ru-RU"/>
              </w:rPr>
              <w:t>4.4</w:t>
            </w:r>
            <w:r w:rsidR="003B2630" w:rsidRPr="00107A6F">
              <w:rPr>
                <w:rFonts w:ascii="Times New Roman" w:eastAsia="Times New Roman" w:hAnsi="Times New Roman" w:cs="Times New Roman"/>
                <w:b/>
                <w:bCs/>
                <w:sz w:val="20"/>
                <w:szCs w:val="20"/>
                <w:lang w:eastAsia="ru-RU"/>
              </w:rPr>
              <w:t>.</w:t>
            </w:r>
            <w:r w:rsidR="003B2630" w:rsidRPr="00107A6F">
              <w:rPr>
                <w:rFonts w:ascii="Times New Roman" w:eastAsia="Times New Roman" w:hAnsi="Times New Roman" w:cs="Times New Roman"/>
                <w:sz w:val="20"/>
                <w:szCs w:val="20"/>
              </w:rPr>
              <w:t xml:space="preserve"> Прием в эксплуатацию прибора учета.</w:t>
            </w:r>
          </w:p>
          <w:p w:rsidR="003B2630" w:rsidRPr="00107A6F" w:rsidRDefault="003B2630" w:rsidP="003B2630">
            <w:pPr>
              <w:autoSpaceDE w:val="0"/>
              <w:autoSpaceDN w:val="0"/>
              <w:adjustRightInd w:val="0"/>
              <w:spacing w:after="0" w:line="240" w:lineRule="auto"/>
              <w:jc w:val="both"/>
              <w:outlineLvl w:val="0"/>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Подписание сторонами  и передача Акт допуска в эксплуатацию прибора учета.</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FE1A88" w:rsidP="003B2630">
            <w:pPr>
              <w:autoSpaceDE w:val="0"/>
              <w:autoSpaceDN w:val="0"/>
              <w:adjustRightInd w:val="0"/>
              <w:spacing w:after="0" w:line="240" w:lineRule="auto"/>
              <w:jc w:val="both"/>
              <w:rPr>
                <w:rFonts w:ascii="Times New Roman" w:eastAsia="Times New Roman" w:hAnsi="Times New Roman" w:cs="Times New Roman"/>
                <w:sz w:val="20"/>
                <w:szCs w:val="20"/>
              </w:rPr>
            </w:pPr>
            <w:hyperlink r:id="rId8" w:history="1">
              <w:r w:rsidR="003B2630" w:rsidRPr="00107A6F">
                <w:rPr>
                  <w:rFonts w:ascii="Times New Roman" w:eastAsia="Times New Roman" w:hAnsi="Times New Roman" w:cs="Times New Roman"/>
                  <w:sz w:val="20"/>
                  <w:szCs w:val="20"/>
                </w:rPr>
                <w:t>Акт</w:t>
              </w:r>
            </w:hyperlink>
            <w:r w:rsidR="003B2630" w:rsidRPr="00107A6F">
              <w:rPr>
                <w:rFonts w:ascii="Times New Roman" w:eastAsia="Times New Roman" w:hAnsi="Times New Roman" w:cs="Times New Roman"/>
                <w:sz w:val="20"/>
                <w:szCs w:val="20"/>
              </w:rPr>
              <w:t xml:space="preserve"> допуска в эксплуатацию прибора учета в письменной форме</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В день проведения проверки</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lang w:eastAsia="ru-RU"/>
              </w:rPr>
              <w:t>Раздел Х</w:t>
            </w:r>
            <w:r w:rsidRPr="00107A6F">
              <w:rPr>
                <w:rFonts w:ascii="Calibri" w:eastAsia="Times New Roman" w:hAnsi="Calibri" w:cs="Times New Roman"/>
                <w:sz w:val="20"/>
                <w:szCs w:val="20"/>
              </w:rPr>
              <w:t xml:space="preserve"> </w:t>
            </w:r>
            <w:r w:rsidRPr="00107A6F">
              <w:rPr>
                <w:rFonts w:ascii="Times New Roman" w:eastAsia="Times New Roman" w:hAnsi="Times New Roman" w:cs="Times New Roman"/>
                <w:sz w:val="20"/>
                <w:szCs w:val="20"/>
                <w:lang w:eastAsia="ru-RU"/>
              </w:rPr>
              <w:t>Основ функционирования розничных рынков электрической энергии</w:t>
            </w:r>
            <w:r w:rsidRPr="00107A6F">
              <w:rPr>
                <w:rFonts w:ascii="Times New Roman" w:eastAsia="Times New Roman" w:hAnsi="Times New Roman" w:cs="Times New Roman"/>
                <w:sz w:val="20"/>
                <w:szCs w:val="20"/>
                <w:vertAlign w:val="superscript"/>
                <w:lang w:eastAsia="ru-RU"/>
              </w:rPr>
              <w:footnoteReference w:id="2"/>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695"/>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rPr>
              <w:t>В случае выполнения заявителем  требований технических условий</w:t>
            </w: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107A6F" w:rsidP="003B2630">
            <w:pPr>
              <w:autoSpaceDE w:val="0"/>
              <w:autoSpaceDN w:val="0"/>
              <w:adjustRightInd w:val="0"/>
              <w:rPr>
                <w:rFonts w:ascii="Times New Roman" w:eastAsia="Times New Roman" w:hAnsi="Times New Roman" w:cs="Times New Roman"/>
                <w:sz w:val="20"/>
                <w:szCs w:val="20"/>
              </w:rPr>
            </w:pPr>
            <w:r>
              <w:rPr>
                <w:rFonts w:ascii="Times New Roman" w:eastAsia="Times New Roman" w:hAnsi="Times New Roman" w:cs="Times New Roman"/>
                <w:b/>
                <w:bCs/>
                <w:sz w:val="20"/>
                <w:szCs w:val="20"/>
                <w:lang w:eastAsia="ru-RU"/>
              </w:rPr>
              <w:t>4.5.</w:t>
            </w:r>
            <w:r w:rsidR="003B2630" w:rsidRPr="00107A6F">
              <w:rPr>
                <w:rFonts w:ascii="Times New Roman" w:eastAsia="Times New Roman" w:hAnsi="Times New Roman" w:cs="Times New Roman"/>
                <w:sz w:val="20"/>
                <w:szCs w:val="20"/>
              </w:rPr>
              <w:t xml:space="preserve"> Направление (выдача) заявителю Акта о выполнении технических условий в 2 экземплярах</w:t>
            </w:r>
          </w:p>
          <w:p w:rsidR="003B2630" w:rsidRPr="00107A6F" w:rsidRDefault="003B2630" w:rsidP="009538EB">
            <w:pPr>
              <w:autoSpaceDE w:val="0"/>
              <w:autoSpaceDN w:val="0"/>
              <w:adjustRightInd w:val="0"/>
              <w:spacing w:after="0" w:line="240" w:lineRule="auto"/>
              <w:jc w:val="both"/>
              <w:outlineLvl w:val="0"/>
              <w:rPr>
                <w:rFonts w:ascii="Times New Roman" w:eastAsia="Times New Roman" w:hAnsi="Times New Roman" w:cs="Times New Roman"/>
                <w:b/>
                <w:bCs/>
                <w:sz w:val="20"/>
                <w:szCs w:val="20"/>
                <w:lang w:eastAsia="ru-RU"/>
              </w:rPr>
            </w:pP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 xml:space="preserve">Акт о выполнении технических условий в письменной форме направляется  </w:t>
            </w:r>
            <w:r w:rsidRPr="00107A6F">
              <w:rPr>
                <w:rFonts w:ascii="Times New Roman" w:eastAsia="Times New Roman" w:hAnsi="Times New Roman" w:cs="Times New Roman"/>
                <w:sz w:val="20"/>
                <w:szCs w:val="20"/>
                <w:lang w:eastAsia="ru-RU"/>
              </w:rPr>
              <w:t>способом</w:t>
            </w:r>
            <w:r w:rsidRPr="00107A6F">
              <w:rPr>
                <w:rFonts w:ascii="Times New Roman" w:eastAsia="Times New Roman" w:hAnsi="Times New Roman" w:cs="Times New Roman"/>
                <w:sz w:val="20"/>
                <w:szCs w:val="20"/>
              </w:rPr>
              <w:t xml:space="preserve">, позволяющим подтвердить факт получения, или выдаются заявителю в офисе обслуживания </w:t>
            </w:r>
            <w:r w:rsidRPr="00107A6F">
              <w:rPr>
                <w:rFonts w:ascii="Times New Roman" w:eastAsia="Times New Roman" w:hAnsi="Times New Roman" w:cs="Times New Roman"/>
                <w:sz w:val="20"/>
                <w:szCs w:val="20"/>
              </w:rPr>
              <w:lastRenderedPageBreak/>
              <w:t>потребителей</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lastRenderedPageBreak/>
              <w:t>3-дневный срок после проведения осмотра</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Пункт 88/99 Правил технологического присоединения энергопринимающих устройств потребителей 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695"/>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9538EB" w:rsidP="003B2630">
            <w:pPr>
              <w:autoSpaceDE w:val="0"/>
              <w:autoSpaceDN w:val="0"/>
              <w:adjustRightInd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lang w:eastAsia="ru-RU"/>
              </w:rPr>
              <w:t>4.6.</w:t>
            </w:r>
            <w:r w:rsidR="003B2630" w:rsidRPr="00107A6F">
              <w:rPr>
                <w:rFonts w:ascii="Times New Roman" w:eastAsia="Times New Roman" w:hAnsi="Times New Roman" w:cs="Times New Roman"/>
                <w:b/>
                <w:bCs/>
                <w:sz w:val="20"/>
                <w:szCs w:val="20"/>
                <w:lang w:eastAsia="ru-RU"/>
              </w:rPr>
              <w:t xml:space="preserve"> </w:t>
            </w:r>
            <w:r w:rsidR="003B2630" w:rsidRPr="00107A6F">
              <w:rPr>
                <w:rFonts w:ascii="Times New Roman" w:eastAsia="Times New Roman" w:hAnsi="Times New Roman" w:cs="Times New Roman"/>
                <w:sz w:val="20"/>
                <w:szCs w:val="20"/>
              </w:rPr>
              <w:t>Заявитель возвращает в сетевую организацию один экземпляр подписанного со своей стороны акта о выполнении технических условий</w:t>
            </w:r>
          </w:p>
          <w:p w:rsidR="003B2630" w:rsidRPr="00107A6F" w:rsidRDefault="003B2630" w:rsidP="009538EB">
            <w:pPr>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107A6F">
              <w:rPr>
                <w:rFonts w:ascii="Times New Roman" w:eastAsia="Times New Roman" w:hAnsi="Times New Roman" w:cs="Times New Roman"/>
                <w:sz w:val="20"/>
                <w:szCs w:val="20"/>
              </w:rPr>
              <w:t xml:space="preserve">Если технические условия </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 xml:space="preserve">Подписанный Акт о выполнении технических условий в письменной форме направляется  </w:t>
            </w:r>
            <w:r w:rsidRPr="00107A6F">
              <w:rPr>
                <w:rFonts w:ascii="Times New Roman" w:eastAsia="Times New Roman" w:hAnsi="Times New Roman" w:cs="Times New Roman"/>
                <w:sz w:val="20"/>
                <w:szCs w:val="20"/>
                <w:lang w:eastAsia="ru-RU"/>
              </w:rPr>
              <w:t>способом</w:t>
            </w:r>
            <w:r w:rsidRPr="00107A6F">
              <w:rPr>
                <w:rFonts w:ascii="Times New Roman" w:eastAsia="Times New Roman" w:hAnsi="Times New Roman" w:cs="Times New Roman"/>
                <w:sz w:val="20"/>
                <w:szCs w:val="20"/>
              </w:rPr>
              <w:t>, позволяющим подтвердить факт получения, или выдаются заявителю в офисе обслуживания потребителей</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В течение 5 дней со дня получения подписанного сетевой организацией акта о выполнении технических условий</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Пункты 88/99 Правил технологического присоединения энергопринимающих устройств потребителей электрической энергии</w:t>
            </w:r>
          </w:p>
        </w:tc>
      </w:tr>
      <w:tr w:rsidR="003B2630" w:rsidRPr="00107A6F" w:rsidTr="00107A6F">
        <w:trPr>
          <w:trHeight w:val="695"/>
        </w:trPr>
        <w:tc>
          <w:tcPr>
            <w:tcW w:w="198" w:type="pct"/>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9538EB" w:rsidP="003B2630">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w:t>
            </w:r>
          </w:p>
        </w:tc>
        <w:tc>
          <w:tcPr>
            <w:tcW w:w="740"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vAlign w:val="center"/>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 xml:space="preserve">Осмотр  (обследование) присоединяемых  энергопринимающих устройств должностным лицом органа федерального государственного энергетического надзора при участии сетевой организации </w:t>
            </w:r>
          </w:p>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p>
        </w:tc>
        <w:tc>
          <w:tcPr>
            <w:tcW w:w="792"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Выполнение технических условий</w:t>
            </w:r>
          </w:p>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r w:rsidRPr="00107A6F">
              <w:rPr>
                <w:rFonts w:ascii="Times New Roman" w:eastAsia="Times New Roman" w:hAnsi="Times New Roman" w:cs="Times New Roman"/>
                <w:sz w:val="20"/>
                <w:szCs w:val="20"/>
                <w:lang w:eastAsia="ru-RU"/>
              </w:rPr>
              <w:t xml:space="preserve">( за исключением  заявителей  , указанных в п.12 </w:t>
            </w:r>
            <w:r w:rsidRPr="00107A6F">
              <w:rPr>
                <w:rFonts w:ascii="Times New Roman" w:eastAsia="Times New Roman" w:hAnsi="Times New Roman" w:cs="Times New Roman"/>
                <w:sz w:val="20"/>
                <w:szCs w:val="20"/>
              </w:rPr>
              <w:t>Правил технологического присоединения энергопринимающих устройств потребителей электрической энергии, в случае технологического присоединения  их энергопринимающих устройств к электрическим сетям до 10 кВ включительно и  п. 12(1), 14).</w:t>
            </w:r>
          </w:p>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9538EB" w:rsidP="003B2630">
            <w:pPr>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w:t>
            </w:r>
            <w:r w:rsidR="003B2630" w:rsidRPr="00107A6F">
              <w:rPr>
                <w:rFonts w:ascii="Times New Roman" w:eastAsia="Times New Roman" w:hAnsi="Times New Roman" w:cs="Times New Roman"/>
                <w:b/>
                <w:bCs/>
                <w:sz w:val="20"/>
                <w:szCs w:val="20"/>
                <w:lang w:eastAsia="ru-RU"/>
              </w:rPr>
              <w:t>.</w:t>
            </w:r>
            <w:r w:rsidR="003B2630" w:rsidRPr="00107A6F">
              <w:rPr>
                <w:rFonts w:ascii="Times New Roman" w:eastAsia="Times New Roman" w:hAnsi="Times New Roman" w:cs="Times New Roman"/>
                <w:b/>
                <w:sz w:val="20"/>
                <w:szCs w:val="20"/>
              </w:rPr>
              <w:t>1.</w:t>
            </w:r>
            <w:r w:rsidR="003B2630" w:rsidRPr="00107A6F">
              <w:rPr>
                <w:rFonts w:ascii="Times New Roman" w:eastAsia="Times New Roman" w:hAnsi="Times New Roman" w:cs="Times New Roman"/>
                <w:sz w:val="20"/>
                <w:szCs w:val="20"/>
              </w:rPr>
              <w:t>Получение разрешения органа федерального государственного энергетического надзора на допуск к эксплуатации объектов заявителя</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В соответствии с условиями договора</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Пункты 7, 18 Правил технологического присоединения энергопринимающих устройств потребителей 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151"/>
        </w:trPr>
        <w:tc>
          <w:tcPr>
            <w:tcW w:w="198" w:type="pct"/>
            <w:vMerge w:val="restart"/>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9538EB" w:rsidP="003B2630">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w:t>
            </w:r>
          </w:p>
        </w:tc>
        <w:tc>
          <w:tcPr>
            <w:tcW w:w="740" w:type="pct"/>
            <w:vMerge w:val="restar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 xml:space="preserve">Присоединение объектов заявителя и подписание актов, подтверждающих  технологическое </w:t>
            </w:r>
            <w:r w:rsidRPr="00107A6F">
              <w:rPr>
                <w:rFonts w:ascii="Times New Roman" w:eastAsia="Times New Roman" w:hAnsi="Times New Roman" w:cs="Times New Roman"/>
                <w:sz w:val="20"/>
                <w:szCs w:val="20"/>
              </w:rPr>
              <w:lastRenderedPageBreak/>
              <w:t>присоединение</w:t>
            </w:r>
          </w:p>
        </w:tc>
        <w:tc>
          <w:tcPr>
            <w:tcW w:w="792" w:type="pct"/>
            <w:vMerge w:val="restar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9538EB" w:rsidP="003B2630">
            <w:pPr>
              <w:autoSpaceDE w:val="0"/>
              <w:autoSpaceDN w:val="0"/>
              <w:adjustRightInd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lang w:eastAsia="ru-RU"/>
              </w:rPr>
              <w:t>6</w:t>
            </w:r>
            <w:r w:rsidR="003B2630" w:rsidRPr="00107A6F">
              <w:rPr>
                <w:rFonts w:ascii="Times New Roman" w:eastAsia="Times New Roman" w:hAnsi="Times New Roman" w:cs="Times New Roman"/>
                <w:b/>
                <w:bCs/>
                <w:sz w:val="20"/>
                <w:szCs w:val="20"/>
                <w:lang w:eastAsia="ru-RU"/>
              </w:rPr>
              <w:t>.1</w:t>
            </w:r>
            <w:r w:rsidR="003B2630" w:rsidRPr="00107A6F">
              <w:rPr>
                <w:rFonts w:ascii="Times New Roman" w:eastAsia="Times New Roman" w:hAnsi="Times New Roman" w:cs="Times New Roman"/>
                <w:sz w:val="20"/>
                <w:szCs w:val="20"/>
              </w:rPr>
              <w:t xml:space="preserve"> Фактическое присоединение объектов заявителя и включение коммутационного аппарата (фиксация коммутационного аппарата в положении </w:t>
            </w:r>
            <w:r w:rsidR="003B2630" w:rsidRPr="00107A6F">
              <w:rPr>
                <w:rFonts w:ascii="Times New Roman" w:eastAsia="Times New Roman" w:hAnsi="Times New Roman" w:cs="Times New Roman"/>
                <w:sz w:val="20"/>
                <w:szCs w:val="20"/>
              </w:rPr>
              <w:lastRenderedPageBreak/>
              <w:t>"включено").</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В соответствии с условиями договора</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 xml:space="preserve">Пункты 7, 18 Правил технологического присоединения энергопринимающих устройств потребителей </w:t>
            </w:r>
            <w:r w:rsidRPr="00107A6F">
              <w:rPr>
                <w:rFonts w:ascii="Times New Roman" w:eastAsia="Times New Roman" w:hAnsi="Times New Roman" w:cs="Times New Roman"/>
                <w:sz w:val="20"/>
                <w:szCs w:val="20"/>
              </w:rPr>
              <w:lastRenderedPageBreak/>
              <w:t>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270"/>
        </w:trPr>
        <w:tc>
          <w:tcPr>
            <w:tcW w:w="198" w:type="pct"/>
            <w:vMerge/>
            <w:tcBorders>
              <w:top w:val="single" w:sz="4" w:space="0" w:color="548DD4" w:themeColor="text2" w:themeTint="99"/>
              <w:left w:val="single" w:sz="4" w:space="0" w:color="548DD4" w:themeColor="text2" w:themeTint="99"/>
              <w:bottom w:val="single" w:sz="4" w:space="0" w:color="548DD4" w:themeColor="text2" w:themeTint="99"/>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rPr>
            </w:pPr>
          </w:p>
        </w:tc>
        <w:tc>
          <w:tcPr>
            <w:tcW w:w="792" w:type="pct"/>
            <w:vMerge/>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47"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9538EB" w:rsidP="003B2630">
            <w:pPr>
              <w:autoSpaceDE w:val="0"/>
              <w:autoSpaceDN w:val="0"/>
              <w:adjustRightInd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lang w:eastAsia="ru-RU"/>
              </w:rPr>
              <w:t>6</w:t>
            </w:r>
            <w:r w:rsidR="003B2630" w:rsidRPr="00107A6F">
              <w:rPr>
                <w:rFonts w:ascii="Times New Roman" w:eastAsia="Times New Roman" w:hAnsi="Times New Roman" w:cs="Times New Roman"/>
                <w:b/>
                <w:bCs/>
                <w:sz w:val="20"/>
                <w:szCs w:val="20"/>
                <w:lang w:eastAsia="ru-RU"/>
              </w:rPr>
              <w:t>.2.</w:t>
            </w:r>
            <w:r w:rsidR="003B2630" w:rsidRPr="00107A6F">
              <w:rPr>
                <w:rFonts w:ascii="Times New Roman" w:eastAsia="Times New Roman" w:hAnsi="Times New Roman" w:cs="Times New Roman"/>
                <w:sz w:val="20"/>
                <w:szCs w:val="20"/>
              </w:rPr>
              <w:t xml:space="preserve"> Оформление сетевой организации и направление (выдача) заявителю: </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Акта об осуществлении технологического присоединения;</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Акта разграничения границ балансовой принадлежности сторон;</w:t>
            </w:r>
          </w:p>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Акт разграничения эксплуатационной ответственности сторон</w:t>
            </w:r>
          </w:p>
        </w:tc>
        <w:tc>
          <w:tcPr>
            <w:tcW w:w="665"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 xml:space="preserve">Подписанные со стороны сетевой организации Акты  в письменной форме направляются </w:t>
            </w:r>
            <w:r w:rsidRPr="00107A6F">
              <w:rPr>
                <w:rFonts w:ascii="Times New Roman" w:eastAsia="Times New Roman" w:hAnsi="Times New Roman" w:cs="Times New Roman"/>
                <w:sz w:val="20"/>
                <w:szCs w:val="20"/>
                <w:lang w:eastAsia="ru-RU"/>
              </w:rPr>
              <w:t>способом</w:t>
            </w:r>
            <w:r w:rsidRPr="00107A6F">
              <w:rPr>
                <w:rFonts w:ascii="Times New Roman" w:eastAsia="Times New Roman" w:hAnsi="Times New Roman" w:cs="Times New Roman"/>
                <w:sz w:val="20"/>
                <w:szCs w:val="20"/>
              </w:rPr>
              <w:t>, позволяющим подтвердить факт получения, или выдаются заявителю в офисе обслуживания потребителей</w:t>
            </w:r>
          </w:p>
        </w:tc>
        <w:tc>
          <w:tcPr>
            <w:tcW w:w="61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В соответствии с условиями договора</w:t>
            </w:r>
          </w:p>
        </w:tc>
        <w:tc>
          <w:tcPr>
            <w:tcW w:w="944" w:type="pct"/>
            <w:tcBorders>
              <w:top w:val="single" w:sz="4" w:space="0" w:color="548DD4" w:themeColor="text2" w:themeTint="99"/>
              <w:left w:val="single" w:sz="4" w:space="0" w:color="0070C0"/>
              <w:bottom w:val="single" w:sz="4" w:space="0" w:color="548DD4" w:themeColor="text2" w:themeTint="99"/>
              <w:right w:val="single" w:sz="4" w:space="0" w:color="0070C0"/>
            </w:tcBorders>
            <w:shd w:val="clear" w:color="auto" w:fill="auto"/>
          </w:tcPr>
          <w:p w:rsidR="003B2630" w:rsidRPr="00107A6F" w:rsidRDefault="003B2630" w:rsidP="003B2630">
            <w:pPr>
              <w:autoSpaceDE w:val="0"/>
              <w:autoSpaceDN w:val="0"/>
              <w:adjustRightInd w:val="0"/>
              <w:spacing w:after="0" w:line="240" w:lineRule="auto"/>
              <w:ind w:left="-16" w:hanging="16"/>
              <w:jc w:val="both"/>
              <w:rPr>
                <w:rFonts w:ascii="Times New Roman" w:eastAsia="Times New Roman" w:hAnsi="Times New Roman" w:cs="Times New Roman"/>
                <w:sz w:val="20"/>
                <w:szCs w:val="20"/>
              </w:rPr>
            </w:pPr>
            <w:r w:rsidRPr="00107A6F">
              <w:rPr>
                <w:rFonts w:ascii="Times New Roman" w:eastAsia="Times New Roman" w:hAnsi="Times New Roman" w:cs="Times New Roman"/>
                <w:sz w:val="20"/>
                <w:szCs w:val="20"/>
              </w:rPr>
              <w:t>Пункт 19 Правил технологического присоединения энергопринимающих устройств потребителей электрической энергии</w:t>
            </w:r>
          </w:p>
        </w:tc>
      </w:tr>
      <w:tr w:rsidR="003B2630" w:rsidRPr="00107A6F" w:rsidTr="00107A6F">
        <w:tblPrEx>
          <w:tblBorders>
            <w:top w:val="none" w:sz="0" w:space="0" w:color="auto"/>
            <w:left w:val="none" w:sz="0" w:space="0" w:color="auto"/>
            <w:bottom w:val="none" w:sz="0" w:space="0" w:color="auto"/>
            <w:right w:val="none" w:sz="0" w:space="0" w:color="auto"/>
          </w:tblBorders>
        </w:tblPrEx>
        <w:trPr>
          <w:trHeight w:val="695"/>
        </w:trPr>
        <w:tc>
          <w:tcPr>
            <w:tcW w:w="198" w:type="pct"/>
            <w:vMerge/>
            <w:tcBorders>
              <w:top w:val="single" w:sz="4" w:space="0" w:color="548DD4" w:themeColor="text2" w:themeTint="99"/>
              <w:left w:val="single" w:sz="4" w:space="0" w:color="548DD4" w:themeColor="text2" w:themeTint="99"/>
              <w:bottom w:val="single" w:sz="4" w:space="0" w:color="0070C0"/>
              <w:right w:val="single" w:sz="4" w:space="0" w:color="0070C0"/>
            </w:tcBorders>
            <w:shd w:val="clear" w:color="auto" w:fill="auto"/>
          </w:tcPr>
          <w:p w:rsidR="003B2630" w:rsidRPr="00107A6F" w:rsidRDefault="003B2630" w:rsidP="003B2630">
            <w:pPr>
              <w:spacing w:after="0" w:line="240" w:lineRule="auto"/>
              <w:jc w:val="both"/>
              <w:rPr>
                <w:rFonts w:ascii="Times New Roman" w:eastAsia="Times New Roman" w:hAnsi="Times New Roman" w:cs="Times New Roman"/>
                <w:b/>
                <w:bCs/>
                <w:sz w:val="20"/>
                <w:szCs w:val="20"/>
                <w:lang w:eastAsia="ru-RU"/>
              </w:rPr>
            </w:pPr>
          </w:p>
        </w:tc>
        <w:tc>
          <w:tcPr>
            <w:tcW w:w="740" w:type="pct"/>
            <w:vMerge/>
            <w:tcBorders>
              <w:top w:val="single" w:sz="4" w:space="0" w:color="548DD4" w:themeColor="text2" w:themeTint="99"/>
              <w:left w:val="single" w:sz="4" w:space="0" w:color="0070C0"/>
              <w:bottom w:val="single" w:sz="4" w:space="0" w:color="0070C0"/>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92" w:type="pct"/>
            <w:vMerge/>
            <w:tcBorders>
              <w:top w:val="single" w:sz="4" w:space="0" w:color="548DD4" w:themeColor="text2" w:themeTint="99"/>
              <w:left w:val="single" w:sz="4" w:space="0" w:color="0070C0"/>
              <w:bottom w:val="single" w:sz="4" w:space="0" w:color="0070C0"/>
              <w:right w:val="single" w:sz="4" w:space="0" w:color="0070C0"/>
            </w:tcBorders>
            <w:shd w:val="clear" w:color="auto" w:fill="auto"/>
          </w:tcPr>
          <w:p w:rsidR="003B2630" w:rsidRPr="00107A6F" w:rsidRDefault="003B2630" w:rsidP="003B2630">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47" w:type="pct"/>
            <w:tcBorders>
              <w:top w:val="single" w:sz="4" w:space="0" w:color="548DD4" w:themeColor="text2" w:themeTint="99"/>
              <w:left w:val="single" w:sz="4" w:space="0" w:color="0070C0"/>
              <w:bottom w:val="single" w:sz="4" w:space="0" w:color="0070C0"/>
              <w:right w:val="single" w:sz="4" w:space="0" w:color="0070C0"/>
            </w:tcBorders>
            <w:shd w:val="clear" w:color="auto" w:fill="auto"/>
          </w:tcPr>
          <w:p w:rsidR="003B2630" w:rsidRPr="00107A6F" w:rsidRDefault="009538EB" w:rsidP="003B2630">
            <w:pPr>
              <w:autoSpaceDE w:val="0"/>
              <w:autoSpaceDN w:val="0"/>
              <w:adjustRightInd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lang w:eastAsia="ru-RU"/>
              </w:rPr>
              <w:t>6</w:t>
            </w:r>
            <w:r w:rsidR="003B2630" w:rsidRPr="00107A6F">
              <w:rPr>
                <w:rFonts w:ascii="Times New Roman" w:eastAsia="Times New Roman" w:hAnsi="Times New Roman" w:cs="Times New Roman"/>
                <w:b/>
                <w:bCs/>
                <w:sz w:val="20"/>
                <w:szCs w:val="20"/>
                <w:lang w:eastAsia="ru-RU"/>
              </w:rPr>
              <w:t>.3.</w:t>
            </w:r>
            <w:r w:rsidR="003B2630" w:rsidRPr="00107A6F">
              <w:rPr>
                <w:rFonts w:ascii="Times New Roman" w:eastAsia="Times New Roman" w:hAnsi="Times New Roman" w:cs="Times New Roman"/>
                <w:sz w:val="20"/>
                <w:szCs w:val="20"/>
              </w:rPr>
              <w:t xml:space="preserve"> Направление сетевой организацией подписанных с  заявителем актов в энергосбытовую организацию </w:t>
            </w:r>
          </w:p>
        </w:tc>
        <w:tc>
          <w:tcPr>
            <w:tcW w:w="665" w:type="pct"/>
            <w:tcBorders>
              <w:top w:val="single" w:sz="4" w:space="0" w:color="548DD4" w:themeColor="text2" w:themeTint="99"/>
              <w:left w:val="single" w:sz="4" w:space="0" w:color="0070C0"/>
              <w:bottom w:val="single" w:sz="4" w:space="0" w:color="0070C0"/>
              <w:right w:val="single" w:sz="4" w:space="0" w:color="0070C0"/>
            </w:tcBorders>
            <w:shd w:val="clear" w:color="auto" w:fill="auto"/>
          </w:tcPr>
          <w:p w:rsidR="003B2630" w:rsidRPr="00107A6F" w:rsidRDefault="003B2630" w:rsidP="003B2630">
            <w:pPr>
              <w:autoSpaceDE w:val="0"/>
              <w:autoSpaceDN w:val="0"/>
              <w:adjustRightInd w:val="0"/>
              <w:spacing w:after="0" w:line="240" w:lineRule="auto"/>
              <w:jc w:val="center"/>
              <w:outlineLvl w:val="0"/>
              <w:rPr>
                <w:rFonts w:ascii="Calibri" w:eastAsia="Times New Roman" w:hAnsi="Calibri" w:cs="Times New Roman"/>
                <w:sz w:val="20"/>
                <w:szCs w:val="20"/>
              </w:rPr>
            </w:pPr>
            <w:r w:rsidRPr="00107A6F">
              <w:rPr>
                <w:rFonts w:ascii="Times New Roman" w:eastAsia="Times New Roman" w:hAnsi="Times New Roman" w:cs="Times New Roman"/>
                <w:sz w:val="20"/>
                <w:szCs w:val="20"/>
              </w:rPr>
              <w:t>В письменной или электронной форме</w:t>
            </w:r>
          </w:p>
        </w:tc>
        <w:tc>
          <w:tcPr>
            <w:tcW w:w="614" w:type="pct"/>
            <w:tcBorders>
              <w:top w:val="single" w:sz="4" w:space="0" w:color="548DD4" w:themeColor="text2" w:themeTint="99"/>
              <w:left w:val="single" w:sz="4" w:space="0" w:color="0070C0"/>
              <w:bottom w:val="single" w:sz="4" w:space="0" w:color="0070C0"/>
              <w:right w:val="single" w:sz="4" w:space="0" w:color="0070C0"/>
            </w:tcBorders>
            <w:shd w:val="clear" w:color="auto" w:fill="auto"/>
          </w:tcPr>
          <w:p w:rsidR="003B2630" w:rsidRPr="00107A6F" w:rsidRDefault="003B2630" w:rsidP="003B2630">
            <w:pPr>
              <w:spacing w:after="0" w:line="240" w:lineRule="auto"/>
              <w:rPr>
                <w:rFonts w:ascii="Calibri" w:eastAsia="Times New Roman" w:hAnsi="Calibri" w:cs="Times New Roman"/>
                <w:sz w:val="20"/>
                <w:szCs w:val="20"/>
              </w:rPr>
            </w:pPr>
            <w:r w:rsidRPr="00107A6F">
              <w:rPr>
                <w:rFonts w:ascii="Times New Roman" w:eastAsia="Times New Roman" w:hAnsi="Times New Roman" w:cs="Times New Roman"/>
                <w:sz w:val="20"/>
                <w:szCs w:val="20"/>
              </w:rPr>
              <w:t>В течение 2 рабочих дней после предоставления подписанных  заявителем актов в сетевую организацию.</w:t>
            </w:r>
          </w:p>
        </w:tc>
        <w:tc>
          <w:tcPr>
            <w:tcW w:w="944" w:type="pct"/>
            <w:tcBorders>
              <w:top w:val="single" w:sz="4" w:space="0" w:color="548DD4" w:themeColor="text2" w:themeTint="99"/>
              <w:left w:val="single" w:sz="4" w:space="0" w:color="0070C0"/>
              <w:bottom w:val="single" w:sz="4" w:space="0" w:color="0070C0"/>
              <w:right w:val="single" w:sz="4" w:space="0" w:color="0070C0"/>
            </w:tcBorders>
            <w:shd w:val="clear" w:color="auto" w:fill="auto"/>
          </w:tcPr>
          <w:p w:rsidR="003B2630" w:rsidRPr="00107A6F" w:rsidRDefault="003B2630" w:rsidP="003B2630">
            <w:pPr>
              <w:spacing w:after="0" w:line="240" w:lineRule="auto"/>
              <w:rPr>
                <w:rFonts w:ascii="Calibri" w:eastAsia="Times New Roman" w:hAnsi="Calibri" w:cs="Times New Roman"/>
                <w:sz w:val="20"/>
                <w:szCs w:val="20"/>
              </w:rPr>
            </w:pPr>
            <w:r w:rsidRPr="00107A6F">
              <w:rPr>
                <w:rFonts w:ascii="Times New Roman" w:eastAsia="Times New Roman" w:hAnsi="Times New Roman" w:cs="Times New Roman"/>
                <w:sz w:val="20"/>
                <w:szCs w:val="20"/>
              </w:rPr>
              <w:t>Пункт 19 (1) Правил технологического присоединения энергопринимающих устройств потребителей электрической энергии</w:t>
            </w:r>
          </w:p>
        </w:tc>
      </w:tr>
    </w:tbl>
    <w:p w:rsidR="003B2630" w:rsidRPr="00107A6F" w:rsidRDefault="003B2630" w:rsidP="003B2630">
      <w:pPr>
        <w:spacing w:after="60" w:line="240" w:lineRule="auto"/>
        <w:jc w:val="both"/>
        <w:outlineLvl w:val="0"/>
        <w:rPr>
          <w:rFonts w:ascii="Times New Roman" w:eastAsia="Times New Roman" w:hAnsi="Times New Roman" w:cs="Times New Roman"/>
          <w:b/>
          <w:sz w:val="24"/>
          <w:szCs w:val="24"/>
        </w:rPr>
      </w:pPr>
    </w:p>
    <w:p w:rsidR="003B2630" w:rsidRPr="00107A6F" w:rsidRDefault="003B2630" w:rsidP="003B2630">
      <w:pPr>
        <w:autoSpaceDE w:val="0"/>
        <w:autoSpaceDN w:val="0"/>
        <w:adjustRightInd w:val="0"/>
        <w:spacing w:after="60" w:line="240" w:lineRule="auto"/>
        <w:jc w:val="both"/>
        <w:rPr>
          <w:rFonts w:ascii="Times New Roman" w:eastAsia="Times New Roman" w:hAnsi="Times New Roman" w:cs="Times New Roman"/>
          <w:sz w:val="24"/>
          <w:szCs w:val="24"/>
        </w:rPr>
      </w:pPr>
      <w:r w:rsidRPr="00107A6F">
        <w:rPr>
          <w:rFonts w:ascii="Times New Roman" w:eastAsia="Times New Roman" w:hAnsi="Times New Roman" w:cs="Times New Roman"/>
          <w:b/>
          <w:sz w:val="24"/>
          <w:szCs w:val="24"/>
        </w:rPr>
        <w:t>КОНТАКТНАЯ ИНФОРМАЦИЯ ДЛЯ НАПРАВЛЕНИЯ ОБРАЩЕНИЙ:</w:t>
      </w:r>
      <w:r w:rsidRPr="00107A6F">
        <w:rPr>
          <w:rFonts w:ascii="Times New Roman" w:eastAsia="Times New Roman" w:hAnsi="Times New Roman" w:cs="Times New Roman"/>
          <w:sz w:val="24"/>
          <w:szCs w:val="24"/>
        </w:rPr>
        <w:t xml:space="preserve"> </w:t>
      </w:r>
    </w:p>
    <w:p w:rsidR="00516580" w:rsidRPr="00107A6F" w:rsidRDefault="00516580" w:rsidP="00516580">
      <w:pPr>
        <w:autoSpaceDE w:val="0"/>
        <w:autoSpaceDN w:val="0"/>
        <w:adjustRightInd w:val="0"/>
        <w:spacing w:after="60" w:line="240" w:lineRule="auto"/>
        <w:ind w:left="709"/>
        <w:jc w:val="both"/>
        <w:rPr>
          <w:rFonts w:ascii="Times New Roman" w:eastAsia="Times New Roman" w:hAnsi="Times New Roman" w:cs="Times New Roman"/>
          <w:sz w:val="24"/>
          <w:szCs w:val="24"/>
        </w:rPr>
      </w:pPr>
      <w:r w:rsidRPr="00107A6F">
        <w:rPr>
          <w:rFonts w:ascii="Times New Roman" w:eastAsia="Times New Roman" w:hAnsi="Times New Roman" w:cs="Times New Roman"/>
          <w:sz w:val="24"/>
          <w:szCs w:val="24"/>
        </w:rPr>
        <w:t>Единый</w:t>
      </w:r>
      <w:r w:rsidRPr="00107A6F">
        <w:t xml:space="preserve"> </w:t>
      </w:r>
      <w:r w:rsidRPr="00107A6F">
        <w:rPr>
          <w:rFonts w:ascii="Times New Roman" w:eastAsia="Times New Roman" w:hAnsi="Times New Roman" w:cs="Times New Roman"/>
          <w:sz w:val="24"/>
          <w:szCs w:val="24"/>
        </w:rPr>
        <w:t xml:space="preserve">телефонный номер Контакт-центра </w:t>
      </w:r>
      <w:r w:rsidR="00107A6F" w:rsidRPr="000F70F5">
        <w:rPr>
          <w:rFonts w:ascii="Times New Roman" w:eastAsia="Times New Roman" w:hAnsi="Times New Roman" w:cs="Times New Roman"/>
          <w:sz w:val="24"/>
          <w:szCs w:val="24"/>
          <w:lang w:eastAsia="ru-RU"/>
        </w:rPr>
        <w:t>ЗАО «Концерн Термаль»</w:t>
      </w:r>
      <w:r w:rsidRPr="00107A6F">
        <w:rPr>
          <w:rFonts w:ascii="Times New Roman" w:eastAsia="Times New Roman" w:hAnsi="Times New Roman" w:cs="Times New Roman"/>
          <w:sz w:val="24"/>
          <w:szCs w:val="24"/>
          <w:lang w:eastAsia="ru-RU"/>
        </w:rPr>
        <w:t xml:space="preserve"> </w:t>
      </w:r>
      <w:r w:rsidRPr="00107A6F">
        <w:rPr>
          <w:rFonts w:ascii="Times New Roman" w:eastAsia="Times New Roman" w:hAnsi="Times New Roman" w:cs="Times New Roman"/>
          <w:b/>
          <w:sz w:val="24"/>
          <w:szCs w:val="24"/>
        </w:rPr>
        <w:t>8-</w:t>
      </w:r>
      <w:r w:rsidR="009538EB">
        <w:rPr>
          <w:rFonts w:ascii="Times New Roman" w:eastAsia="Times New Roman" w:hAnsi="Times New Roman" w:cs="Times New Roman"/>
          <w:b/>
          <w:sz w:val="24"/>
          <w:szCs w:val="24"/>
        </w:rPr>
        <w:t>831-4693994</w:t>
      </w:r>
    </w:p>
    <w:p w:rsidR="005B5A78" w:rsidRPr="009538EB" w:rsidRDefault="002B14D6" w:rsidP="00CF272A">
      <w:r w:rsidRPr="00107A6F">
        <w:rPr>
          <w:rFonts w:ascii="Times New Roman" w:eastAsia="Times New Roman" w:hAnsi="Times New Roman" w:cs="Times New Roman"/>
          <w:sz w:val="24"/>
          <w:szCs w:val="24"/>
        </w:rPr>
        <w:t>Адрес электронной почты:</w:t>
      </w:r>
      <w:r w:rsidR="009538EB">
        <w:t xml:space="preserve"> </w:t>
      </w:r>
      <w:hyperlink r:id="rId9" w:history="1">
        <w:r w:rsidR="003531CF">
          <w:rPr>
            <w:rStyle w:val="a6"/>
            <w:rFonts w:ascii="Times New Roman" w:eastAsia="Times New Roman" w:hAnsi="Times New Roman"/>
            <w:sz w:val="24"/>
            <w:szCs w:val="24"/>
            <w:lang w:val="en-US"/>
          </w:rPr>
          <w:t>termalenergy</w:t>
        </w:r>
        <w:r w:rsidR="003531CF">
          <w:rPr>
            <w:rStyle w:val="a6"/>
            <w:rFonts w:ascii="Times New Roman" w:eastAsia="Times New Roman" w:hAnsi="Times New Roman"/>
            <w:sz w:val="24"/>
            <w:szCs w:val="24"/>
          </w:rPr>
          <w:t>@</w:t>
        </w:r>
        <w:r w:rsidR="003531CF">
          <w:rPr>
            <w:rStyle w:val="a6"/>
            <w:rFonts w:ascii="Times New Roman" w:eastAsia="Times New Roman" w:hAnsi="Times New Roman"/>
            <w:sz w:val="24"/>
            <w:szCs w:val="24"/>
            <w:lang w:val="en-US"/>
          </w:rPr>
          <w:t>yandex</w:t>
        </w:r>
        <w:r w:rsidR="003531CF">
          <w:rPr>
            <w:rStyle w:val="a6"/>
            <w:rFonts w:ascii="Times New Roman" w:eastAsia="Times New Roman" w:hAnsi="Times New Roman"/>
            <w:sz w:val="24"/>
            <w:szCs w:val="24"/>
          </w:rPr>
          <w:t>.</w:t>
        </w:r>
        <w:r w:rsidR="003531CF">
          <w:rPr>
            <w:rStyle w:val="a6"/>
            <w:rFonts w:ascii="Times New Roman" w:eastAsia="Times New Roman" w:hAnsi="Times New Roman"/>
            <w:sz w:val="24"/>
            <w:szCs w:val="24"/>
            <w:lang w:val="en-US"/>
          </w:rPr>
          <w:t>ru</w:t>
        </w:r>
      </w:hyperlink>
    </w:p>
    <w:p w:rsidR="009538EB" w:rsidRPr="009538EB" w:rsidRDefault="009538EB" w:rsidP="00CF272A"/>
    <w:sectPr w:rsidR="009538EB" w:rsidRPr="009538EB" w:rsidSect="009C4103">
      <w:pgSz w:w="16838" w:h="11906" w:orient="landscape"/>
      <w:pgMar w:top="85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725A" w:rsidRDefault="00F6725A" w:rsidP="003B2630">
      <w:pPr>
        <w:spacing w:after="0" w:line="240" w:lineRule="auto"/>
      </w:pPr>
      <w:r>
        <w:separator/>
      </w:r>
    </w:p>
  </w:endnote>
  <w:endnote w:type="continuationSeparator" w:id="0">
    <w:p w:rsidR="00F6725A" w:rsidRDefault="00F6725A" w:rsidP="003B26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725A" w:rsidRDefault="00F6725A" w:rsidP="003B2630">
      <w:pPr>
        <w:spacing w:after="0" w:line="240" w:lineRule="auto"/>
      </w:pPr>
      <w:r>
        <w:separator/>
      </w:r>
    </w:p>
  </w:footnote>
  <w:footnote w:type="continuationSeparator" w:id="0">
    <w:p w:rsidR="00F6725A" w:rsidRDefault="00F6725A" w:rsidP="003B2630">
      <w:pPr>
        <w:spacing w:after="0" w:line="240" w:lineRule="auto"/>
      </w:pPr>
      <w:r>
        <w:continuationSeparator/>
      </w:r>
    </w:p>
  </w:footnote>
  <w:footnote w:id="1">
    <w:p w:rsidR="003B2630" w:rsidRDefault="003B2630" w:rsidP="003B2630">
      <w:pPr>
        <w:pStyle w:val="a3"/>
        <w:jc w:val="both"/>
      </w:pPr>
      <w:r>
        <w:rPr>
          <w:rStyle w:val="a5"/>
        </w:rPr>
        <w:footnoteRef/>
      </w:r>
      <w:r>
        <w:t xml:space="preserve"> </w:t>
      </w:r>
      <w:r w:rsidRPr="000B68EC">
        <w:rPr>
          <w:rFonts w:ascii="Times New Roman" w:hAnsi="Times New Roman"/>
        </w:rPr>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утвержденные постановлением Правительства Российской Федерации от 27.12.2004 №861</w:t>
      </w:r>
    </w:p>
  </w:footnote>
  <w:footnote w:id="2">
    <w:p w:rsidR="003B2630" w:rsidRDefault="003B2630" w:rsidP="003B2630">
      <w:pPr>
        <w:autoSpaceDE w:val="0"/>
        <w:autoSpaceDN w:val="0"/>
        <w:adjustRightInd w:val="0"/>
        <w:spacing w:after="0" w:line="240" w:lineRule="auto"/>
        <w:jc w:val="both"/>
      </w:pPr>
      <w:r>
        <w:rPr>
          <w:rStyle w:val="a5"/>
        </w:rPr>
        <w:footnoteRef/>
      </w:r>
      <w:r>
        <w:t xml:space="preserve"> </w:t>
      </w:r>
      <w:r w:rsidRPr="00AE5738">
        <w:rPr>
          <w:rFonts w:ascii="Times New Roman" w:hAnsi="Times New Roman"/>
          <w:sz w:val="20"/>
          <w:szCs w:val="20"/>
          <w:lang w:eastAsia="ru-RU"/>
        </w:rPr>
        <w:t xml:space="preserve">Основы функционирования розничных рынков электрической энергии, утвержденные </w:t>
      </w:r>
      <w:r w:rsidRPr="00AE5738">
        <w:rPr>
          <w:rFonts w:ascii="Times New Roman" w:hAnsi="Times New Roman"/>
          <w:sz w:val="20"/>
          <w:szCs w:val="20"/>
        </w:rPr>
        <w:t>постановлением Правительства РФ от 04.05.2012 № 442</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3B2630"/>
    <w:rsid w:val="000F70F5"/>
    <w:rsid w:val="00107A6F"/>
    <w:rsid w:val="001454DA"/>
    <w:rsid w:val="0017005D"/>
    <w:rsid w:val="001D070A"/>
    <w:rsid w:val="002026DB"/>
    <w:rsid w:val="00204D17"/>
    <w:rsid w:val="00247D13"/>
    <w:rsid w:val="00274411"/>
    <w:rsid w:val="002B14D6"/>
    <w:rsid w:val="0033292D"/>
    <w:rsid w:val="003531CF"/>
    <w:rsid w:val="003B2630"/>
    <w:rsid w:val="00423D1D"/>
    <w:rsid w:val="004477D3"/>
    <w:rsid w:val="00516580"/>
    <w:rsid w:val="00580992"/>
    <w:rsid w:val="005B5A78"/>
    <w:rsid w:val="006A0839"/>
    <w:rsid w:val="007276E1"/>
    <w:rsid w:val="00785154"/>
    <w:rsid w:val="00881796"/>
    <w:rsid w:val="008C62DD"/>
    <w:rsid w:val="008D1C11"/>
    <w:rsid w:val="008F5068"/>
    <w:rsid w:val="009325C7"/>
    <w:rsid w:val="009538EB"/>
    <w:rsid w:val="0096301F"/>
    <w:rsid w:val="009670B6"/>
    <w:rsid w:val="009C4103"/>
    <w:rsid w:val="009D523C"/>
    <w:rsid w:val="00A16DE1"/>
    <w:rsid w:val="00A81261"/>
    <w:rsid w:val="00AA2EEA"/>
    <w:rsid w:val="00B0749C"/>
    <w:rsid w:val="00B921D0"/>
    <w:rsid w:val="00B93B68"/>
    <w:rsid w:val="00BA2D8E"/>
    <w:rsid w:val="00C10A23"/>
    <w:rsid w:val="00C1239D"/>
    <w:rsid w:val="00C77786"/>
    <w:rsid w:val="00CF272A"/>
    <w:rsid w:val="00D12BCC"/>
    <w:rsid w:val="00D162AB"/>
    <w:rsid w:val="00D20280"/>
    <w:rsid w:val="00F57D30"/>
    <w:rsid w:val="00F6725A"/>
    <w:rsid w:val="00FE1A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6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3B2630"/>
    <w:pPr>
      <w:spacing w:after="0" w:line="240" w:lineRule="auto"/>
    </w:pPr>
    <w:rPr>
      <w:rFonts w:ascii="Calibri" w:eastAsia="Times New Roman" w:hAnsi="Calibri" w:cs="Times New Roman"/>
      <w:sz w:val="20"/>
      <w:szCs w:val="20"/>
    </w:rPr>
  </w:style>
  <w:style w:type="character" w:customStyle="1" w:styleId="a4">
    <w:name w:val="Текст сноски Знак"/>
    <w:basedOn w:val="a0"/>
    <w:link w:val="a3"/>
    <w:semiHidden/>
    <w:rsid w:val="003B2630"/>
    <w:rPr>
      <w:rFonts w:ascii="Calibri" w:eastAsia="Times New Roman" w:hAnsi="Calibri" w:cs="Times New Roman"/>
      <w:sz w:val="20"/>
      <w:szCs w:val="20"/>
    </w:rPr>
  </w:style>
  <w:style w:type="character" w:styleId="a5">
    <w:name w:val="footnote reference"/>
    <w:basedOn w:val="a0"/>
    <w:rsid w:val="003B2630"/>
    <w:rPr>
      <w:rFonts w:cs="Times New Roman"/>
      <w:vertAlign w:val="superscript"/>
    </w:rPr>
  </w:style>
  <w:style w:type="character" w:styleId="a6">
    <w:name w:val="Hyperlink"/>
    <w:basedOn w:val="a0"/>
    <w:uiPriority w:val="99"/>
    <w:unhideWhenUsed/>
    <w:rsid w:val="003B2630"/>
    <w:rPr>
      <w:color w:val="0000FF" w:themeColor="hyperlink"/>
      <w:u w:val="single"/>
    </w:rPr>
  </w:style>
  <w:style w:type="paragraph" w:styleId="a7">
    <w:name w:val="Balloon Text"/>
    <w:basedOn w:val="a"/>
    <w:link w:val="a8"/>
    <w:uiPriority w:val="99"/>
    <w:semiHidden/>
    <w:unhideWhenUsed/>
    <w:rsid w:val="009325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325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3B2630"/>
    <w:pPr>
      <w:spacing w:after="0" w:line="240" w:lineRule="auto"/>
    </w:pPr>
    <w:rPr>
      <w:rFonts w:ascii="Calibri" w:eastAsia="Times New Roman" w:hAnsi="Calibri" w:cs="Times New Roman"/>
      <w:sz w:val="20"/>
      <w:szCs w:val="20"/>
    </w:rPr>
  </w:style>
  <w:style w:type="character" w:customStyle="1" w:styleId="a4">
    <w:name w:val="Текст сноски Знак"/>
    <w:basedOn w:val="a0"/>
    <w:link w:val="a3"/>
    <w:semiHidden/>
    <w:rsid w:val="003B2630"/>
    <w:rPr>
      <w:rFonts w:ascii="Calibri" w:eastAsia="Times New Roman" w:hAnsi="Calibri" w:cs="Times New Roman"/>
      <w:sz w:val="20"/>
      <w:szCs w:val="20"/>
    </w:rPr>
  </w:style>
  <w:style w:type="character" w:styleId="a5">
    <w:name w:val="footnote reference"/>
    <w:basedOn w:val="a0"/>
    <w:rsid w:val="003B2630"/>
    <w:rPr>
      <w:rFonts w:cs="Times New Roman"/>
      <w:vertAlign w:val="superscript"/>
    </w:rPr>
  </w:style>
  <w:style w:type="character" w:styleId="a6">
    <w:name w:val="Hyperlink"/>
    <w:basedOn w:val="a0"/>
    <w:uiPriority w:val="99"/>
    <w:unhideWhenUsed/>
    <w:rsid w:val="003B2630"/>
    <w:rPr>
      <w:color w:val="0000FF" w:themeColor="hyperlink"/>
      <w:u w:val="single"/>
    </w:rPr>
  </w:style>
  <w:style w:type="paragraph" w:styleId="a7">
    <w:name w:val="Balloon Text"/>
    <w:basedOn w:val="a"/>
    <w:link w:val="a8"/>
    <w:uiPriority w:val="99"/>
    <w:semiHidden/>
    <w:unhideWhenUsed/>
    <w:rsid w:val="009325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325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88601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111A5B5095EE125EE200E513B9061071F5540C5EC9F281248AB5EA8A5A20B361012ADB18yCw4N" TargetMode="External"/><Relationship Id="rId3" Type="http://schemas.openxmlformats.org/officeDocument/2006/relationships/webSettings" Target="webSettings.xml"/><Relationship Id="rId7" Type="http://schemas.openxmlformats.org/officeDocument/2006/relationships/hyperlink" Target="consultantplus://offline/ref=0E111A5B5095EE125EE200E513B9061071F5540C5EC9F281248AB5EA8A5A20B361012ADB18yCw4N" TargetMode="External"/><Relationship Id="rId2" Type="http://schemas.openxmlformats.org/officeDocument/2006/relationships/settings" Target="settings.xml"/><Relationship Id="rId20"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E111A5B5095EE125EE200E513B9061071F5540C5EC9F281248AB5EA8A5A20B361012ADB18yCw4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termalenergy@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2511</Words>
  <Characters>14317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МРСК Центра и Приволжья</Company>
  <LinksUpToDate>false</LinksUpToDate>
  <CharactersWithSpaces>16795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Калмыкова Татьяна Валентиновна</dc:creator>
  <cp:lastModifiedBy>1</cp:lastModifiedBy>
  <cp:revision>7</cp:revision>
  <cp:lastPrinted>2016-12-07T07:17:00Z</cp:lastPrinted>
  <dcterms:created xsi:type="dcterms:W3CDTF">2017-06-20T07:02:00Z</dcterms:created>
  <dcterms:modified xsi:type="dcterms:W3CDTF">2019-11-19T10:03:00Z</dcterms:modified>
</cp:coreProperties>
</file>