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8B" w:rsidRPr="00730E29" w:rsidRDefault="00D4038B" w:rsidP="00730E29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730E29" w:rsidRPr="00730E29">
        <w:rPr>
          <w:rFonts w:ascii="Times New Roman" w:eastAsia="Times New Roman" w:hAnsi="Times New Roman" w:cs="Times New Roman"/>
          <w:b/>
          <w:bCs/>
          <w:sz w:val="24"/>
          <w:szCs w:val="24"/>
        </w:rPr>
        <w:t>ЗАО «Концерн Термаль»</w:t>
      </w:r>
    </w:p>
    <w:p w:rsidR="00D4038B" w:rsidRPr="00730E29" w:rsidRDefault="00D4038B" w:rsidP="00730E2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038B" w:rsidRPr="00730E29" w:rsidRDefault="00D4038B" w:rsidP="00730E2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038B" w:rsidRPr="00730E29" w:rsidRDefault="00D4038B" w:rsidP="00730E2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 В ЭКСПЛУАТАЦИЮ ПРИБОРА УЧЕТА</w:t>
      </w:r>
    </w:p>
    <w:p w:rsidR="00D4038B" w:rsidRPr="00730E29" w:rsidRDefault="00D4038B" w:rsidP="00730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038B" w:rsidRPr="00730E29" w:rsidRDefault="00D4038B" w:rsidP="00730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 (ПОТРЕБИТЕЛЕЙ): </w:t>
      </w:r>
      <w:r w:rsidRPr="00730E29">
        <w:rPr>
          <w:rFonts w:ascii="Times New Roman" w:eastAsia="Times New Roman" w:hAnsi="Times New Roman" w:cs="Times New Roman"/>
          <w:sz w:val="24"/>
          <w:szCs w:val="24"/>
        </w:rPr>
        <w:t>юридические и физические лица, индивидуальные предприниматели.</w:t>
      </w:r>
    </w:p>
    <w:p w:rsidR="00D4038B" w:rsidRPr="00730E29" w:rsidRDefault="00D4038B" w:rsidP="00730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730E29">
        <w:rPr>
          <w:rFonts w:ascii="Times New Roman" w:eastAsia="Times New Roman" w:hAnsi="Times New Roman" w:cs="Times New Roman"/>
          <w:sz w:val="24"/>
          <w:szCs w:val="24"/>
        </w:rPr>
        <w:t>плата не предусмотрена и не взимается.</w:t>
      </w:r>
    </w:p>
    <w:p w:rsidR="00D4038B" w:rsidRPr="00730E29" w:rsidRDefault="00D4038B" w:rsidP="00730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730E29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технологическое присоединение к электрическим сетям сетевой организации (в том числе опосредованно) в установленном порядке энергопринимающих устройств заявителя, в отношении которых установлен прибор учета. Намерение заявителя ввести прибор учета электрической энергии (мощности) в эксплуатацию.</w:t>
      </w:r>
    </w:p>
    <w:p w:rsidR="00D4038B" w:rsidRPr="00730E29" w:rsidRDefault="00D4038B" w:rsidP="00730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 ОКАЗАНИЯ УСЛУГИ (ПРОЦЕССА): </w:t>
      </w:r>
      <w:r w:rsidRPr="00730E29">
        <w:rPr>
          <w:rFonts w:ascii="Times New Roman" w:eastAsia="Times New Roman" w:hAnsi="Times New Roman" w:cs="Times New Roman"/>
          <w:sz w:val="24"/>
          <w:szCs w:val="24"/>
        </w:rPr>
        <w:t>допуск в эксплуатацию приборов учета электрической энергии (мощности).</w:t>
      </w:r>
    </w:p>
    <w:p w:rsidR="00730E29" w:rsidRDefault="00730E29" w:rsidP="00730E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038B" w:rsidRDefault="00D4038B" w:rsidP="00730E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sz w:val="24"/>
          <w:szCs w:val="24"/>
        </w:rPr>
        <w:t>СОСТАВ, ПОСЛЕДОВАТЕЛЬНОСТЬ И СРОКИ ОКАЗАНИЯ УСЛУГИ (ПРОЦЕССА):</w:t>
      </w:r>
    </w:p>
    <w:p w:rsidR="00730E29" w:rsidRPr="00730E29" w:rsidRDefault="00730E29" w:rsidP="00730E2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6"/>
        <w:gridCol w:w="1869"/>
        <w:gridCol w:w="2653"/>
        <w:gridCol w:w="2796"/>
        <w:gridCol w:w="2308"/>
        <w:gridCol w:w="2488"/>
        <w:gridCol w:w="2020"/>
      </w:tblGrid>
      <w:tr w:rsidR="00D4038B" w:rsidRPr="00730E29" w:rsidTr="00730E29">
        <w:trPr>
          <w:tblHeader/>
        </w:trPr>
        <w:tc>
          <w:tcPr>
            <w:tcW w:w="166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D4038B" w:rsidRPr="00730E29" w:rsidRDefault="00D4038B" w:rsidP="00730E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D4038B" w:rsidRPr="00730E29" w:rsidRDefault="00D4038B" w:rsidP="00730E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956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D4038B" w:rsidRPr="00730E29" w:rsidRDefault="00D4038B" w:rsidP="00730E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D4038B" w:rsidRPr="00730E29" w:rsidRDefault="00D4038B" w:rsidP="00730E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85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D4038B" w:rsidRPr="00730E29" w:rsidRDefault="00D4038B" w:rsidP="00730E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69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D4038B" w:rsidRPr="00730E29" w:rsidTr="00730E29">
        <w:tc>
          <w:tcPr>
            <w:tcW w:w="166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Обращение потребителя с заявкой на осуществление допуска в эксплуатацию прибора учета</w:t>
            </w: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ехнологическое присоединение к электрическим сетям сетевой организации (в том числе опосредованно) в установленном порядке энергопринимающих устройств заявителя, в отношении которых установлен прибор учета.</w:t>
            </w:r>
          </w:p>
        </w:tc>
        <w:tc>
          <w:tcPr>
            <w:tcW w:w="956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Обращение потребителя с заявкой на осуществление допуска в эксплуатацию прибора учета</w:t>
            </w: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9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  <w:r w:rsid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или по тел. линии.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ограничен</w:t>
            </w:r>
          </w:p>
        </w:tc>
        <w:tc>
          <w:tcPr>
            <w:tcW w:w="691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153 Основ функционирования розничных рынков электрической энергии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D4038B" w:rsidRPr="00730E29" w:rsidTr="00730E29">
        <w:trPr>
          <w:trHeight w:val="7611"/>
        </w:trPr>
        <w:tc>
          <w:tcPr>
            <w:tcW w:w="166" w:type="pct"/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639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Согласование даты и времени проведения процедуры допуска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заявке необходимых сведений:</w:t>
            </w: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реквизиты и контактные данные заявителя, включая номер телефона;</w:t>
            </w: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 ЭПУ;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договора энергоснабжения, договора оказания услуг по передаче электрической энергии (если такой договор заключен);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предлагаемые дата и время проведения процедуры допуска, которая не может быть ранее 5 рабочих дней и позднее 15 рабочих дней со дня направления заявки;</w:t>
            </w: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метрологические характеристики прибора учета, в том числе класс точности, тип прибора учета и измерительных трансформаторов (при их наличии)</w:t>
            </w:r>
          </w:p>
        </w:tc>
        <w:tc>
          <w:tcPr>
            <w:tcW w:w="95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2.1.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Рассмотрение предложенных заявителем даты и времени проведения процедуры допуска;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2.2.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При отсутствии возможности проведения процедуры допуска в предложенный заявителем срок направление предложения о новой дате и времени.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2.3.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Уведомление гарантирующего поставщика, собственника прибора учета, собственника энергопринимающих устройств, в отношении которых устанавливается прибор учета, если он отличается от собственника прибора учета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о дате, времени и месте проведения процедуры допуска прибора учета в эксплуатацию с указанием сведений, содержащихся в заявке</w:t>
            </w:r>
          </w:p>
        </w:tc>
        <w:tc>
          <w:tcPr>
            <w:tcW w:w="789" w:type="pct"/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предложение новой даты и времени</w:t>
            </w: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</w:t>
            </w:r>
          </w:p>
        </w:tc>
        <w:tc>
          <w:tcPr>
            <w:tcW w:w="85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15 рабочих дней со дня получения запроса от заявителя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 чем через 7 рабочих дней со дня получения его заявки, предложенная новая дата не может быть позднее чем через 15 рабочих дней со дня получения заявки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3 рабочих дней со дня получения заявки или со дня согласования новой даты осуществления допуска</w:t>
            </w:r>
          </w:p>
        </w:tc>
        <w:tc>
          <w:tcPr>
            <w:tcW w:w="691" w:type="pct"/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153 Основ функционирования розничных рынков электрической энергии</w:t>
            </w:r>
          </w:p>
        </w:tc>
      </w:tr>
      <w:tr w:rsidR="00D4038B" w:rsidRPr="00730E29" w:rsidTr="00730E29">
        <w:trPr>
          <w:trHeight w:val="807"/>
        </w:trPr>
        <w:tc>
          <w:tcPr>
            <w:tcW w:w="16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Техническая проверка</w:t>
            </w:r>
          </w:p>
        </w:tc>
        <w:tc>
          <w:tcPr>
            <w:tcW w:w="9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заявителем допуска к электроустановке, подготовка рабочего места (проведение организационных и технических мероприятий по электробезопасности)</w:t>
            </w:r>
          </w:p>
        </w:tc>
        <w:tc>
          <w:tcPr>
            <w:tcW w:w="9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3.1.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Допуск к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электроустановке.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3.2</w:t>
            </w:r>
            <w:r w:rsidRPr="00730E2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  <w:r w:rsidRPr="00730E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Проверка </w:t>
            </w:r>
            <w:r w:rsidRPr="00730E29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места установки и схема подключения прибора учета (в том числе проверка направления тока в электрической цепи), состояние прибора учета (наличие или отсутствие механических повреждений на корпусе прибора учета и пломб поверителя) и измерительных трансформаторов (при их наличии), а также соответствие вводимого в эксплуатацию прибора учета метрологическим  характеристикам. Если прибор учета входит в состав системы учета, то проверке подлежат связующие и вычислительные компоненты, входящие в состав системы учета.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3.3.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Установка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контрольной одноразовой номерной пломбы и (или) знаков визуального контроля</w:t>
            </w:r>
          </w:p>
        </w:tc>
        <w:tc>
          <w:tcPr>
            <w:tcW w:w="78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согласованный срок </w:t>
            </w:r>
          </w:p>
        </w:tc>
        <w:tc>
          <w:tcPr>
            <w:tcW w:w="6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154 Основ функционирования розничных рынков электрической энергии</w:t>
            </w:r>
          </w:p>
        </w:tc>
      </w:tr>
      <w:tr w:rsidR="00D4038B" w:rsidRPr="00730E29" w:rsidTr="00730E29">
        <w:trPr>
          <w:trHeight w:val="75"/>
        </w:trPr>
        <w:tc>
          <w:tcPr>
            <w:tcW w:w="166" w:type="pct"/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Составление акта допуска прибора учета в эксплуатацию</w:t>
            </w:r>
          </w:p>
        </w:tc>
        <w:tc>
          <w:tcPr>
            <w:tcW w:w="907" w:type="pct"/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требований, установленных законодательством Российской Федерации требований (отсутствие замечаний по результатам проверки п.3)</w:t>
            </w:r>
          </w:p>
        </w:tc>
        <w:tc>
          <w:tcPr>
            <w:tcW w:w="95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4.1.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Составление акта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допуска прибора учета в эксплуатацию.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4.2.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Н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аправление копий акта лицам, не явившимся для участия в процедуре допуска прибора учета в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эксплуатацию</w:t>
            </w: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89" w:type="pct"/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Письменное уведомление</w:t>
            </w:r>
          </w:p>
        </w:tc>
        <w:tc>
          <w:tcPr>
            <w:tcW w:w="85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  <w:shd w:val="clear" w:color="auto" w:fill="auto"/>
          </w:tcPr>
          <w:p w:rsidR="00D4038B" w:rsidRPr="00730E29" w:rsidRDefault="00D4038B" w:rsidP="00730E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154 Основ функционирования розничных рынков электрической энергии</w:t>
            </w:r>
          </w:p>
        </w:tc>
      </w:tr>
      <w:tr w:rsidR="00D4038B" w:rsidRPr="00730E29" w:rsidTr="00730E29">
        <w:trPr>
          <w:trHeight w:val="3959"/>
        </w:trPr>
        <w:tc>
          <w:tcPr>
            <w:tcW w:w="16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Составление акта с отказом  в допуске прибора учета в эксплуатацию с указанием причин отказа.</w:t>
            </w:r>
          </w:p>
        </w:tc>
        <w:tc>
          <w:tcPr>
            <w:tcW w:w="9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При установлении несоответствия требованиям, установленным законодательством Российской Федерации требований (при наличии замечаний по результатам проверки п.3)</w:t>
            </w:r>
          </w:p>
        </w:tc>
        <w:tc>
          <w:tcPr>
            <w:tcW w:w="9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730E29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5.1.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Составление акта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отказом  в допуске прибора учета в эксплуатацию с 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указанием необходимых мероприятий (перечня работ), выполнение которых является обязательным условием для допуска прибора учета в эксплуатацию</w:t>
            </w:r>
          </w:p>
          <w:p w:rsidR="00D4038B" w:rsidRPr="00730E29" w:rsidRDefault="00D4038B" w:rsidP="00730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5.2.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Н</w:t>
            </w: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аправление копий акта лицам, не явившимся для участия в процедуре допуска прибора учета в эксплуатацию</w:t>
            </w:r>
          </w:p>
        </w:tc>
        <w:tc>
          <w:tcPr>
            <w:tcW w:w="78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</w:t>
            </w:r>
          </w:p>
        </w:tc>
        <w:tc>
          <w:tcPr>
            <w:tcW w:w="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4038B" w:rsidRPr="00730E29" w:rsidRDefault="00D4038B" w:rsidP="00730E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E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154 Основ функционирования розничных рынков электрической энергии</w:t>
            </w:r>
          </w:p>
        </w:tc>
      </w:tr>
    </w:tbl>
    <w:p w:rsidR="00D4038B" w:rsidRPr="00730E29" w:rsidRDefault="00D4038B" w:rsidP="00730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038B" w:rsidRPr="00730E29" w:rsidRDefault="00D4038B" w:rsidP="00730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b/>
          <w:sz w:val="24"/>
          <w:szCs w:val="24"/>
        </w:rPr>
        <w:t>КОНТАКТНАЯ ИНФОРМАЦИЯ ДЛЯ НАПРАВЛЕНИЯ ОБРАЩЕНИЙ:</w:t>
      </w:r>
      <w:r w:rsidRPr="00730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4038B" w:rsidRPr="00730E29" w:rsidRDefault="00D4038B" w:rsidP="00730E29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sz w:val="24"/>
          <w:szCs w:val="24"/>
        </w:rPr>
        <w:t xml:space="preserve">Единый номер телефонного центра обслуживания </w:t>
      </w:r>
      <w:r w:rsidR="00730E29" w:rsidRPr="00730E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ЗАО «Концерн Термаль»</w:t>
      </w:r>
      <w:r w:rsidRPr="00730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0E29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730E29">
        <w:rPr>
          <w:rFonts w:ascii="Times New Roman" w:eastAsia="Times New Roman" w:hAnsi="Times New Roman" w:cs="Times New Roman"/>
          <w:b/>
          <w:sz w:val="24"/>
          <w:szCs w:val="24"/>
        </w:rPr>
        <w:t>831-4693994</w:t>
      </w:r>
    </w:p>
    <w:p w:rsidR="00D4038B" w:rsidRPr="00730E29" w:rsidRDefault="00D4038B" w:rsidP="00730E29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2F47" w:rsidRPr="00730E29" w:rsidRDefault="00202F47" w:rsidP="00730E29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30E29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Pr="00730E29">
        <w:rPr>
          <w:rFonts w:ascii="Calibri" w:eastAsia="Times New Roman" w:hAnsi="Calibri" w:cs="Times New Roman"/>
        </w:rPr>
        <w:t xml:space="preserve"> </w:t>
      </w:r>
      <w:hyperlink r:id="rId6" w:history="1">
        <w:r w:rsidR="00730E29" w:rsidRPr="0023630E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termalenergy</w:t>
        </w:r>
        <w:r w:rsidR="00730E29" w:rsidRPr="00730E29">
          <w:rPr>
            <w:rStyle w:val="a4"/>
            <w:rFonts w:ascii="Times New Roman" w:eastAsia="Times New Roman" w:hAnsi="Times New Roman"/>
            <w:sz w:val="24"/>
            <w:szCs w:val="24"/>
          </w:rPr>
          <w:t>@</w:t>
        </w:r>
        <w:r w:rsidR="005A7937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yandex</w:t>
        </w:r>
        <w:r w:rsidR="00730E29" w:rsidRPr="00730E29">
          <w:rPr>
            <w:rStyle w:val="a4"/>
            <w:rFonts w:ascii="Times New Roman" w:eastAsia="Times New Roman" w:hAnsi="Times New Roman"/>
            <w:sz w:val="24"/>
            <w:szCs w:val="24"/>
          </w:rPr>
          <w:t>.</w:t>
        </w:r>
        <w:r w:rsidR="00730E29" w:rsidRPr="0023630E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p w:rsidR="00730E29" w:rsidRPr="00730E29" w:rsidRDefault="00730E29" w:rsidP="00730E29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02F47" w:rsidRPr="00730E29" w:rsidRDefault="00202F47" w:rsidP="00730E29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02F47" w:rsidRPr="00730E29" w:rsidSect="00D403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593" w:rsidRDefault="00BB6593" w:rsidP="00D4038B">
      <w:pPr>
        <w:spacing w:after="0" w:line="240" w:lineRule="auto"/>
      </w:pPr>
      <w:r>
        <w:separator/>
      </w:r>
    </w:p>
  </w:endnote>
  <w:endnote w:type="continuationSeparator" w:id="0">
    <w:p w:rsidR="00BB6593" w:rsidRDefault="00BB6593" w:rsidP="00D40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593" w:rsidRDefault="00BB6593" w:rsidP="00D4038B">
      <w:pPr>
        <w:spacing w:after="0" w:line="240" w:lineRule="auto"/>
      </w:pPr>
      <w:r>
        <w:separator/>
      </w:r>
    </w:p>
  </w:footnote>
  <w:footnote w:type="continuationSeparator" w:id="0">
    <w:p w:rsidR="00BB6593" w:rsidRDefault="00BB6593" w:rsidP="00D4038B">
      <w:pPr>
        <w:spacing w:after="0" w:line="240" w:lineRule="auto"/>
      </w:pPr>
      <w:r>
        <w:continuationSeparator/>
      </w:r>
    </w:p>
  </w:footnote>
  <w:footnote w:id="1">
    <w:p w:rsidR="00D4038B" w:rsidRDefault="00D4038B" w:rsidP="00D403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3"/>
        </w:rPr>
        <w:footnoteRef/>
      </w:r>
      <w:r>
        <w:t xml:space="preserve"> </w:t>
      </w:r>
      <w:r w:rsidRPr="003E62DF">
        <w:rPr>
          <w:rFonts w:ascii="Times New Roman" w:hAnsi="Times New Roman"/>
          <w:sz w:val="20"/>
          <w:szCs w:val="24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3E62DF">
        <w:rPr>
          <w:rFonts w:ascii="Times New Roman" w:hAnsi="Times New Roman"/>
          <w:sz w:val="20"/>
          <w:szCs w:val="24"/>
        </w:rPr>
        <w:t>постановлением Правительства РФ от 04.05.2012 № 442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038B"/>
    <w:rsid w:val="000810FA"/>
    <w:rsid w:val="000969F8"/>
    <w:rsid w:val="000C7ADB"/>
    <w:rsid w:val="00202F47"/>
    <w:rsid w:val="002272F7"/>
    <w:rsid w:val="002A7B07"/>
    <w:rsid w:val="003462A6"/>
    <w:rsid w:val="00541E23"/>
    <w:rsid w:val="00560FF1"/>
    <w:rsid w:val="005A7937"/>
    <w:rsid w:val="005B5A78"/>
    <w:rsid w:val="00730E29"/>
    <w:rsid w:val="009C2095"/>
    <w:rsid w:val="00AF7518"/>
    <w:rsid w:val="00BB6593"/>
    <w:rsid w:val="00C177ED"/>
    <w:rsid w:val="00D4038B"/>
    <w:rsid w:val="00DE6AE2"/>
    <w:rsid w:val="00E54606"/>
    <w:rsid w:val="00E95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D4038B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D403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D4038B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D40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malenergy@rambl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Калмыкова Татьяна Валентиновна</dc:creator>
  <cp:keywords/>
  <dc:description/>
  <cp:lastModifiedBy>1</cp:lastModifiedBy>
  <cp:revision>5</cp:revision>
  <dcterms:created xsi:type="dcterms:W3CDTF">2017-06-20T06:53:00Z</dcterms:created>
  <dcterms:modified xsi:type="dcterms:W3CDTF">2019-11-19T09:59:00Z</dcterms:modified>
</cp:coreProperties>
</file>